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4D" w:rsidRDefault="00D5424D" w:rsidP="00DE0946">
      <w:pPr>
        <w:pStyle w:val="Titel"/>
        <w:rPr>
          <w:lang w:val="en-GB"/>
        </w:rPr>
      </w:pPr>
    </w:p>
    <w:p w:rsidR="00F50EC2" w:rsidRDefault="00F50EC2" w:rsidP="00DE0946">
      <w:pPr>
        <w:pStyle w:val="Titel"/>
        <w:rPr>
          <w:lang w:val="en-GB"/>
        </w:rPr>
      </w:pPr>
      <w:r w:rsidRPr="008F19D1">
        <w:rPr>
          <w:lang w:val="en-GB"/>
        </w:rPr>
        <w:t xml:space="preserve">TITLE OF THE PAPER FOR </w:t>
      </w:r>
      <w:r>
        <w:rPr>
          <w:lang w:val="en-GB"/>
        </w:rPr>
        <w:t xml:space="preserve">the </w:t>
      </w:r>
      <w:r w:rsidR="00DE0946">
        <w:rPr>
          <w:lang w:val="en-GB"/>
        </w:rPr>
        <w:br/>
      </w:r>
      <w:r w:rsidR="00DA0369">
        <w:rPr>
          <w:lang w:val="en-GB"/>
        </w:rPr>
        <w:t>9</w:t>
      </w:r>
      <w:r w:rsidR="00C529B3" w:rsidRPr="00C529B3">
        <w:rPr>
          <w:vertAlign w:val="superscript"/>
          <w:lang w:val="en-GB"/>
        </w:rPr>
        <w:t>th</w:t>
      </w:r>
      <w:r w:rsidR="00C529B3">
        <w:rPr>
          <w:lang w:val="en-GB"/>
        </w:rPr>
        <w:t xml:space="preserve"> </w:t>
      </w:r>
      <w:r>
        <w:rPr>
          <w:lang w:val="en-GB"/>
        </w:rPr>
        <w:t>Berlin Beamforming Conference</w:t>
      </w:r>
    </w:p>
    <w:p w:rsidR="00F50EC2" w:rsidRPr="0091674A" w:rsidRDefault="005C353C">
      <w:pPr>
        <w:pStyle w:val="Affiliation"/>
        <w:rPr>
          <w:sz w:val="24"/>
          <w:szCs w:val="24"/>
          <w:lang w:val="en-GB"/>
        </w:rPr>
      </w:pPr>
      <w:r w:rsidRPr="0091674A">
        <w:rPr>
          <w:sz w:val="24"/>
          <w:szCs w:val="24"/>
          <w:lang w:val="en-GB"/>
        </w:rPr>
        <w:t>Peter Sciman</w:t>
      </w:r>
      <w:r w:rsidR="003B0404" w:rsidRPr="0091674A">
        <w:rPr>
          <w:sz w:val="24"/>
          <w:szCs w:val="24"/>
          <w:vertAlign w:val="superscript"/>
          <w:lang w:val="en-GB"/>
        </w:rPr>
        <w:t>1</w:t>
      </w:r>
      <w:r w:rsidRPr="0091674A">
        <w:rPr>
          <w:sz w:val="24"/>
          <w:szCs w:val="24"/>
          <w:lang w:val="en-GB"/>
        </w:rPr>
        <w:t xml:space="preserve"> and Sarah Techwoman</w:t>
      </w:r>
      <w:r w:rsidR="003B0404" w:rsidRPr="0091674A">
        <w:rPr>
          <w:sz w:val="24"/>
          <w:szCs w:val="24"/>
          <w:vertAlign w:val="superscript"/>
          <w:lang w:val="en-GB"/>
        </w:rPr>
        <w:t>2</w:t>
      </w:r>
    </w:p>
    <w:p w:rsidR="00F50EC2" w:rsidRPr="008F19D1" w:rsidRDefault="005C353C" w:rsidP="0065478C">
      <w:pPr>
        <w:pStyle w:val="Affiliation"/>
        <w:rPr>
          <w:lang w:val="en-GB"/>
        </w:rPr>
      </w:pPr>
      <w:r>
        <w:rPr>
          <w:szCs w:val="22"/>
          <w:vertAlign w:val="superscript"/>
          <w:lang w:val="en-GB"/>
        </w:rPr>
        <w:t>1</w:t>
      </w:r>
      <w:r w:rsidR="00F50EC2" w:rsidRPr="008F19D1">
        <w:rPr>
          <w:lang w:val="en-GB"/>
        </w:rPr>
        <w:t>Affiliation</w:t>
      </w:r>
    </w:p>
    <w:p w:rsidR="003B0404" w:rsidRPr="008F19D1" w:rsidRDefault="003B0404" w:rsidP="003B0404">
      <w:pPr>
        <w:pStyle w:val="Affiliation"/>
        <w:rPr>
          <w:lang w:val="en-GB"/>
        </w:rPr>
      </w:pPr>
      <w:r w:rsidRPr="008F19D1">
        <w:rPr>
          <w:lang w:val="en-GB"/>
        </w:rPr>
        <w:t>Street Address, Postal Code, City, Country</w:t>
      </w:r>
    </w:p>
    <w:p w:rsidR="00F50EC2" w:rsidRDefault="005C353C" w:rsidP="0065478C">
      <w:pPr>
        <w:pStyle w:val="Affiliation"/>
        <w:rPr>
          <w:lang w:val="en-GB"/>
        </w:rPr>
      </w:pPr>
      <w:r>
        <w:rPr>
          <w:szCs w:val="22"/>
          <w:vertAlign w:val="superscript"/>
          <w:lang w:val="en-GB"/>
        </w:rPr>
        <w:t>2</w:t>
      </w:r>
      <w:r w:rsidR="00F50EC2" w:rsidRPr="008F19D1">
        <w:rPr>
          <w:lang w:val="en-GB"/>
        </w:rPr>
        <w:t>Affiliation</w:t>
      </w:r>
    </w:p>
    <w:p w:rsidR="005C353C" w:rsidRPr="008F19D1" w:rsidRDefault="005C353C">
      <w:pPr>
        <w:pStyle w:val="Affiliation"/>
        <w:rPr>
          <w:lang w:val="en-GB"/>
        </w:rPr>
      </w:pPr>
    </w:p>
    <w:p w:rsidR="00F50EC2" w:rsidRPr="008F19D1" w:rsidRDefault="00F50EC2">
      <w:pPr>
        <w:pStyle w:val="Abstracttitle"/>
        <w:rPr>
          <w:lang w:val="en-GB"/>
        </w:rPr>
      </w:pPr>
      <w:r w:rsidRPr="008F19D1">
        <w:rPr>
          <w:lang w:val="en-GB"/>
        </w:rPr>
        <w:t>ABSTRACT</w:t>
      </w:r>
    </w:p>
    <w:p w:rsidR="00A52A06" w:rsidRDefault="00A52A06" w:rsidP="00A52A06">
      <w:pPr>
        <w:pStyle w:val="Standardeinzug"/>
        <w:ind w:left="567" w:right="567"/>
        <w:rPr>
          <w:sz w:val="22"/>
          <w:szCs w:val="22"/>
          <w:lang w:val="en-GB"/>
        </w:rPr>
      </w:pPr>
      <w:r w:rsidRPr="00A52A06">
        <w:rPr>
          <w:sz w:val="22"/>
          <w:szCs w:val="22"/>
          <w:lang w:val="en-GB"/>
        </w:rPr>
        <w:t>These are the instructions for authors for the preparation of manuscripts for inclusion in</w:t>
      </w:r>
      <w:r>
        <w:rPr>
          <w:sz w:val="22"/>
          <w:szCs w:val="22"/>
          <w:lang w:val="en-GB"/>
        </w:rPr>
        <w:t xml:space="preserve"> </w:t>
      </w:r>
      <w:r w:rsidRPr="00A52A06">
        <w:rPr>
          <w:sz w:val="22"/>
          <w:szCs w:val="22"/>
          <w:lang w:val="en-GB"/>
        </w:rPr>
        <w:t>the Be</w:t>
      </w:r>
      <w:r>
        <w:rPr>
          <w:sz w:val="22"/>
          <w:szCs w:val="22"/>
          <w:lang w:val="en-GB"/>
        </w:rPr>
        <w:t xml:space="preserve">BeC </w:t>
      </w:r>
      <w:r w:rsidR="00DA0369">
        <w:rPr>
          <w:sz w:val="22"/>
          <w:szCs w:val="22"/>
          <w:lang w:val="en-GB"/>
        </w:rPr>
        <w:t>2022</w:t>
      </w:r>
      <w:r>
        <w:rPr>
          <w:sz w:val="22"/>
          <w:szCs w:val="22"/>
          <w:lang w:val="en-GB"/>
        </w:rPr>
        <w:t xml:space="preserve"> Proceedings using Word</w:t>
      </w:r>
      <w:r w:rsidRPr="00A52A06">
        <w:rPr>
          <w:sz w:val="22"/>
          <w:szCs w:val="22"/>
          <w:vertAlign w:val="superscript"/>
          <w:lang w:val="en-GB"/>
        </w:rPr>
        <w:t>©</w:t>
      </w:r>
      <w:r w:rsidRPr="00A52A06">
        <w:rPr>
          <w:sz w:val="22"/>
          <w:szCs w:val="22"/>
          <w:lang w:val="en-GB"/>
        </w:rPr>
        <w:t xml:space="preserve">. The proceedings will be published </w:t>
      </w:r>
      <w:r w:rsidR="00DA0369">
        <w:rPr>
          <w:sz w:val="22"/>
          <w:szCs w:val="22"/>
          <w:lang w:val="en-GB"/>
        </w:rPr>
        <w:t xml:space="preserve">digitally </w:t>
      </w:r>
      <w:r w:rsidRPr="00A52A06">
        <w:rPr>
          <w:sz w:val="22"/>
          <w:szCs w:val="22"/>
          <w:lang w:val="en-GB"/>
        </w:rPr>
        <w:t>and on the BeBeC website. The purpose of these instructions is to ensure uniformity</w:t>
      </w:r>
      <w:r>
        <w:rPr>
          <w:sz w:val="22"/>
          <w:szCs w:val="22"/>
          <w:lang w:val="en-GB"/>
        </w:rPr>
        <w:t xml:space="preserve"> </w:t>
      </w:r>
      <w:r w:rsidRPr="00A52A06">
        <w:rPr>
          <w:sz w:val="22"/>
          <w:szCs w:val="22"/>
          <w:lang w:val="en-GB"/>
        </w:rPr>
        <w:t>in the layout and typography of the papers. Papers have to be submitted</w:t>
      </w:r>
      <w:r>
        <w:rPr>
          <w:sz w:val="22"/>
          <w:szCs w:val="22"/>
          <w:lang w:val="en-GB"/>
        </w:rPr>
        <w:t xml:space="preserve"> </w:t>
      </w:r>
      <w:r w:rsidRPr="00A52A06">
        <w:rPr>
          <w:sz w:val="22"/>
          <w:szCs w:val="22"/>
          <w:lang w:val="en-GB"/>
        </w:rPr>
        <w:t>in Portable Document Format (PDF)</w:t>
      </w:r>
      <w:r>
        <w:rPr>
          <w:sz w:val="22"/>
          <w:szCs w:val="22"/>
          <w:lang w:val="en-GB"/>
        </w:rPr>
        <w:t xml:space="preserve">. </w:t>
      </w:r>
      <w:r w:rsidRPr="0065478C">
        <w:rPr>
          <w:sz w:val="22"/>
          <w:szCs w:val="22"/>
          <w:lang w:val="en-GB"/>
        </w:rPr>
        <w:t xml:space="preserve">Instructions for converting the document into PDF are given </w:t>
      </w:r>
      <w:r w:rsidR="00010F2A">
        <w:rPr>
          <w:sz w:val="22"/>
          <w:szCs w:val="22"/>
          <w:lang w:val="en-GB"/>
        </w:rPr>
        <w:t>in section 3.2 of</w:t>
      </w:r>
      <w:r w:rsidRPr="0065478C">
        <w:rPr>
          <w:sz w:val="22"/>
          <w:szCs w:val="22"/>
          <w:lang w:val="en-GB"/>
        </w:rPr>
        <w:t xml:space="preserve"> this template.</w:t>
      </w:r>
      <w:r w:rsidRPr="00A52A06">
        <w:rPr>
          <w:sz w:val="22"/>
          <w:szCs w:val="22"/>
          <w:lang w:val="en-GB"/>
        </w:rPr>
        <w:t xml:space="preserve"> </w:t>
      </w:r>
      <w:r w:rsidR="00010F2A">
        <w:rPr>
          <w:sz w:val="22"/>
          <w:szCs w:val="22"/>
          <w:lang w:val="en-GB"/>
        </w:rPr>
        <w:t xml:space="preserve">The </w:t>
      </w:r>
      <w:r w:rsidRPr="00A52A06">
        <w:rPr>
          <w:sz w:val="22"/>
          <w:szCs w:val="22"/>
          <w:lang w:val="en-GB"/>
        </w:rPr>
        <w:t xml:space="preserve">abstract </w:t>
      </w:r>
      <w:r>
        <w:rPr>
          <w:sz w:val="22"/>
          <w:szCs w:val="22"/>
          <w:lang w:val="en-GB"/>
        </w:rPr>
        <w:t>with a maximum of 200 words should be written using 11</w:t>
      </w:r>
      <w:r w:rsidRPr="0065478C">
        <w:rPr>
          <w:sz w:val="22"/>
          <w:szCs w:val="22"/>
          <w:lang w:val="en-GB"/>
        </w:rPr>
        <w:t>-point Times New Roman (or similar serif type fo</w:t>
      </w:r>
      <w:r>
        <w:rPr>
          <w:sz w:val="22"/>
          <w:szCs w:val="22"/>
          <w:lang w:val="en-GB"/>
        </w:rPr>
        <w:t>nt)</w:t>
      </w:r>
      <w:r w:rsidR="00010F2A">
        <w:rPr>
          <w:sz w:val="22"/>
          <w:szCs w:val="22"/>
          <w:lang w:val="en-GB"/>
        </w:rPr>
        <w:t xml:space="preserve"> with</w:t>
      </w:r>
      <w:r w:rsidR="002977C8">
        <w:rPr>
          <w:sz w:val="22"/>
          <w:szCs w:val="22"/>
          <w:lang w:val="en-GB"/>
        </w:rPr>
        <w:t xml:space="preserve"> a </w:t>
      </w:r>
      <w:r>
        <w:rPr>
          <w:sz w:val="22"/>
          <w:szCs w:val="22"/>
          <w:lang w:val="en-GB"/>
        </w:rPr>
        <w:t xml:space="preserve">margin </w:t>
      </w:r>
      <w:r w:rsidR="00BD0878">
        <w:rPr>
          <w:sz w:val="22"/>
          <w:szCs w:val="22"/>
          <w:lang w:val="en-GB"/>
        </w:rPr>
        <w:t xml:space="preserve">of 3.5 cm </w:t>
      </w:r>
      <w:r w:rsidR="002977C8">
        <w:rPr>
          <w:sz w:val="22"/>
          <w:szCs w:val="22"/>
          <w:lang w:val="en-GB"/>
        </w:rPr>
        <w:t>on both sides</w:t>
      </w:r>
      <w:r w:rsidRPr="0065478C">
        <w:rPr>
          <w:sz w:val="22"/>
          <w:szCs w:val="22"/>
          <w:lang w:val="en-GB"/>
        </w:rPr>
        <w:t>.</w:t>
      </w:r>
      <w:r>
        <w:rPr>
          <w:sz w:val="22"/>
          <w:szCs w:val="22"/>
          <w:lang w:val="en-GB"/>
        </w:rPr>
        <w:t xml:space="preserve"> </w:t>
      </w:r>
      <w:r w:rsidRPr="00A52A06">
        <w:rPr>
          <w:sz w:val="22"/>
          <w:szCs w:val="22"/>
          <w:lang w:val="en-GB"/>
        </w:rPr>
        <w:t>The</w:t>
      </w:r>
      <w:r>
        <w:rPr>
          <w:sz w:val="22"/>
          <w:szCs w:val="22"/>
          <w:lang w:val="en-GB"/>
        </w:rPr>
        <w:t xml:space="preserve"> </w:t>
      </w:r>
      <w:r w:rsidRPr="00A52A06">
        <w:rPr>
          <w:sz w:val="22"/>
          <w:szCs w:val="22"/>
          <w:lang w:val="en-GB"/>
        </w:rPr>
        <w:t>abstract should not include equations, numbered references</w:t>
      </w:r>
      <w:r>
        <w:rPr>
          <w:sz w:val="22"/>
          <w:szCs w:val="22"/>
          <w:lang w:val="en-GB"/>
        </w:rPr>
        <w:t xml:space="preserve"> </w:t>
      </w:r>
      <w:r w:rsidRPr="00A52A06">
        <w:rPr>
          <w:sz w:val="22"/>
          <w:szCs w:val="22"/>
          <w:lang w:val="en-GB"/>
        </w:rPr>
        <w:t>or footnotes.</w:t>
      </w:r>
      <w:r>
        <w:rPr>
          <w:sz w:val="22"/>
          <w:szCs w:val="22"/>
          <w:lang w:val="en-GB"/>
        </w:rPr>
        <w:t xml:space="preserve"> </w:t>
      </w:r>
      <w:r w:rsidRPr="00A52A06">
        <w:rPr>
          <w:sz w:val="22"/>
          <w:szCs w:val="22"/>
          <w:lang w:val="en-GB"/>
        </w:rPr>
        <w:t xml:space="preserve">The </w:t>
      </w:r>
      <w:r w:rsidR="00010F2A">
        <w:rPr>
          <w:sz w:val="22"/>
          <w:szCs w:val="22"/>
          <w:lang w:val="en-GB"/>
        </w:rPr>
        <w:t xml:space="preserve">extended </w:t>
      </w:r>
      <w:r w:rsidRPr="00A52A06">
        <w:rPr>
          <w:sz w:val="22"/>
          <w:szCs w:val="22"/>
          <w:lang w:val="en-GB"/>
        </w:rPr>
        <w:t xml:space="preserve">abstract </w:t>
      </w:r>
      <w:r w:rsidR="00010F2A">
        <w:rPr>
          <w:sz w:val="22"/>
          <w:szCs w:val="22"/>
          <w:lang w:val="en-GB"/>
        </w:rPr>
        <w:t>to be submitted when registering for the conference should be long</w:t>
      </w:r>
      <w:r w:rsidR="00631378">
        <w:rPr>
          <w:sz w:val="22"/>
          <w:szCs w:val="22"/>
          <w:lang w:val="en-GB"/>
        </w:rPr>
        <w:t>er and must b</w:t>
      </w:r>
      <w:r w:rsidR="00DA0369">
        <w:rPr>
          <w:sz w:val="22"/>
          <w:szCs w:val="22"/>
          <w:lang w:val="en-GB"/>
        </w:rPr>
        <w:t>e submitted until 3</w:t>
      </w:r>
      <w:r w:rsidR="00C56EBB">
        <w:rPr>
          <w:sz w:val="22"/>
          <w:szCs w:val="22"/>
          <w:lang w:val="en-GB"/>
        </w:rPr>
        <w:t xml:space="preserve"> </w:t>
      </w:r>
      <w:r w:rsidR="00DA0369">
        <w:rPr>
          <w:sz w:val="22"/>
          <w:szCs w:val="22"/>
          <w:lang w:val="en-GB"/>
        </w:rPr>
        <w:t>February 2022</w:t>
      </w:r>
      <w:r w:rsidR="00010F2A">
        <w:rPr>
          <w:sz w:val="22"/>
          <w:szCs w:val="22"/>
          <w:lang w:val="en-GB"/>
        </w:rPr>
        <w:t xml:space="preserve"> and the full pape</w:t>
      </w:r>
      <w:r w:rsidR="00DA0369">
        <w:rPr>
          <w:sz w:val="22"/>
          <w:szCs w:val="22"/>
          <w:lang w:val="en-GB"/>
        </w:rPr>
        <w:t>r (at least four pages) until 19</w:t>
      </w:r>
      <w:r w:rsidR="00010F2A">
        <w:rPr>
          <w:sz w:val="22"/>
          <w:szCs w:val="22"/>
          <w:lang w:val="en-GB"/>
        </w:rPr>
        <w:t xml:space="preserve"> </w:t>
      </w:r>
      <w:r w:rsidR="00DA0369">
        <w:rPr>
          <w:sz w:val="22"/>
          <w:szCs w:val="22"/>
          <w:lang w:val="en-GB"/>
        </w:rPr>
        <w:t>May</w:t>
      </w:r>
      <w:r w:rsidR="00010F2A">
        <w:rPr>
          <w:sz w:val="22"/>
          <w:szCs w:val="22"/>
          <w:lang w:val="en-GB"/>
        </w:rPr>
        <w:t xml:space="preserve"> </w:t>
      </w:r>
      <w:r w:rsidR="00DA0369">
        <w:rPr>
          <w:sz w:val="22"/>
          <w:szCs w:val="22"/>
          <w:lang w:val="en-GB"/>
        </w:rPr>
        <w:t>2022</w:t>
      </w:r>
      <w:r w:rsidR="002977C8">
        <w:rPr>
          <w:sz w:val="22"/>
          <w:szCs w:val="22"/>
          <w:lang w:val="en-GB"/>
        </w:rPr>
        <w:t xml:space="preserve"> to the </w:t>
      </w:r>
      <w:r w:rsidR="002977C8" w:rsidRPr="00A52A06">
        <w:rPr>
          <w:sz w:val="22"/>
          <w:szCs w:val="22"/>
          <w:lang w:val="en-GB"/>
        </w:rPr>
        <w:t xml:space="preserve">e-mail address: </w:t>
      </w:r>
      <w:r w:rsidR="002977C8" w:rsidRPr="002977C8">
        <w:rPr>
          <w:b/>
          <w:sz w:val="22"/>
          <w:szCs w:val="22"/>
          <w:lang w:val="en-GB"/>
        </w:rPr>
        <w:t>info@bebec.eu</w:t>
      </w:r>
      <w:r w:rsidR="002977C8" w:rsidRPr="00A52A06">
        <w:rPr>
          <w:sz w:val="22"/>
          <w:szCs w:val="22"/>
          <w:lang w:val="en-GB"/>
        </w:rPr>
        <w:t xml:space="preserve"> .</w:t>
      </w:r>
    </w:p>
    <w:p w:rsidR="00F50EC2" w:rsidRDefault="00F50EC2">
      <w:pPr>
        <w:pStyle w:val="Standardeinzug"/>
        <w:rPr>
          <w:lang w:val="en-GB"/>
        </w:rPr>
      </w:pPr>
    </w:p>
    <w:p w:rsidR="00F50EC2" w:rsidRDefault="00F50EC2">
      <w:pPr>
        <w:pStyle w:val="Standardeinzug"/>
        <w:rPr>
          <w:lang w:val="en-GB"/>
        </w:rPr>
      </w:pPr>
    </w:p>
    <w:p w:rsidR="00F50EC2" w:rsidRPr="008F19D1" w:rsidRDefault="00F50EC2">
      <w:pPr>
        <w:pStyle w:val="berschrift1"/>
        <w:rPr>
          <w:lang w:val="en-GB"/>
        </w:rPr>
      </w:pPr>
      <w:bookmarkStart w:id="0" w:name="_Ref388940623"/>
      <w:r w:rsidRPr="008F19D1">
        <w:rPr>
          <w:lang w:val="en-GB"/>
        </w:rPr>
        <w:t>INTRODUCTION</w:t>
      </w:r>
      <w:bookmarkEnd w:id="0"/>
      <w:r w:rsidRPr="008F19D1">
        <w:rPr>
          <w:lang w:val="en-GB"/>
        </w:rPr>
        <w:t xml:space="preserve"> </w:t>
      </w:r>
    </w:p>
    <w:p w:rsidR="00F50EC2" w:rsidRDefault="0091674A" w:rsidP="006E50DC">
      <w:pPr>
        <w:pStyle w:val="Standardeinzug"/>
        <w:ind w:firstLine="0"/>
        <w:rPr>
          <w:lang w:val="en-GB"/>
        </w:rPr>
      </w:pPr>
      <w:r w:rsidRPr="003B0404">
        <w:rPr>
          <w:lang w:val="en-GB"/>
        </w:rPr>
        <w:t xml:space="preserve">This section contains the basic rules for formatting your paper. </w:t>
      </w:r>
      <w:r w:rsidR="00F50EC2" w:rsidRPr="008F19D1">
        <w:rPr>
          <w:lang w:val="en-GB"/>
        </w:rPr>
        <w:t>The font Arial is specified for headings. Other similar sans serif fonts such as Helvetica may be substituted. For body text, the font Times New Roman is specified. A similar serif type font may also be substituted.</w:t>
      </w:r>
      <w:r>
        <w:rPr>
          <w:lang w:val="en-GB"/>
        </w:rPr>
        <w:t xml:space="preserve"> </w:t>
      </w:r>
      <w:r w:rsidR="00F50EC2" w:rsidRPr="008F19D1">
        <w:rPr>
          <w:lang w:val="en-GB"/>
        </w:rPr>
        <w:t xml:space="preserve">All papers are expected to be </w:t>
      </w:r>
      <w:r w:rsidRPr="0091674A">
        <w:rPr>
          <w:b/>
          <w:lang w:val="en-GB"/>
        </w:rPr>
        <w:t xml:space="preserve">at least </w:t>
      </w:r>
      <w:r>
        <w:rPr>
          <w:b/>
          <w:lang w:val="en-GB"/>
        </w:rPr>
        <w:t xml:space="preserve">four </w:t>
      </w:r>
      <w:r w:rsidR="00F50EC2" w:rsidRPr="008F19D1">
        <w:rPr>
          <w:b/>
          <w:lang w:val="en-GB"/>
        </w:rPr>
        <w:t>pages</w:t>
      </w:r>
      <w:r w:rsidR="00F50EC2" w:rsidRPr="008F19D1">
        <w:rPr>
          <w:lang w:val="en-GB"/>
        </w:rPr>
        <w:t xml:space="preserve"> in length, including figures, tables, and illustrations.</w:t>
      </w:r>
      <w:r>
        <w:rPr>
          <w:lang w:val="en-GB"/>
        </w:rPr>
        <w:t xml:space="preserve"> </w:t>
      </w:r>
      <w:r w:rsidRPr="003B0404">
        <w:rPr>
          <w:lang w:val="en-GB"/>
        </w:rPr>
        <w:t>The exclusive use of the international SI units is required. United States</w:t>
      </w:r>
      <w:r>
        <w:rPr>
          <w:lang w:val="en-GB"/>
        </w:rPr>
        <w:t xml:space="preserve"> </w:t>
      </w:r>
      <w:r w:rsidRPr="003B0404">
        <w:rPr>
          <w:lang w:val="en-GB"/>
        </w:rPr>
        <w:t>customary units may be added in parentheses. Only manuscripts in English will be accepted.</w:t>
      </w:r>
      <w:r>
        <w:rPr>
          <w:lang w:val="en-GB"/>
        </w:rPr>
        <w:t xml:space="preserve"> </w:t>
      </w:r>
      <w:r w:rsidR="00F50EC2" w:rsidRPr="008F19D1">
        <w:rPr>
          <w:lang w:val="en-GB"/>
        </w:rPr>
        <w:t xml:space="preserve">The technical programme committee reserves the right to reject any manuscript based on the final submission, even if the </w:t>
      </w:r>
      <w:r w:rsidR="00523C19">
        <w:rPr>
          <w:lang w:val="en-GB"/>
        </w:rPr>
        <w:t xml:space="preserve">original abstract submitted during registration </w:t>
      </w:r>
      <w:r w:rsidR="00F50EC2" w:rsidRPr="008F19D1">
        <w:rPr>
          <w:lang w:val="en-GB"/>
        </w:rPr>
        <w:t>was previously accepted.</w:t>
      </w:r>
    </w:p>
    <w:p w:rsidR="00D33245" w:rsidRDefault="00D33245" w:rsidP="00523C19">
      <w:pPr>
        <w:jc w:val="left"/>
        <w:rPr>
          <w:lang w:val="en-GB"/>
        </w:rPr>
      </w:pPr>
      <w:r>
        <w:rPr>
          <w:lang w:val="en-GB"/>
        </w:rPr>
        <w:br w:type="page"/>
      </w:r>
    </w:p>
    <w:p w:rsidR="00F50EC2" w:rsidRPr="008F19D1" w:rsidRDefault="00F50EC2">
      <w:pPr>
        <w:pStyle w:val="berschrift1"/>
        <w:rPr>
          <w:rFonts w:cs="Arial"/>
          <w:lang w:val="en-GB"/>
        </w:rPr>
      </w:pPr>
      <w:r w:rsidRPr="008F19D1">
        <w:rPr>
          <w:rFonts w:cs="Arial"/>
          <w:lang w:val="en-GB"/>
        </w:rPr>
        <w:lastRenderedPageBreak/>
        <w:t>MANUSCRIPT FORMAT</w:t>
      </w:r>
      <w:bookmarkStart w:id="1" w:name="_GoBack"/>
      <w:bookmarkEnd w:id="1"/>
    </w:p>
    <w:p w:rsidR="00F50EC2" w:rsidRPr="008F19D1" w:rsidRDefault="0091674A">
      <w:pPr>
        <w:pStyle w:val="berschrift2"/>
        <w:rPr>
          <w:lang w:val="en-GB"/>
        </w:rPr>
      </w:pPr>
      <w:r>
        <w:rPr>
          <w:lang w:val="en-GB"/>
        </w:rPr>
        <w:t>Layout of title and abstract</w:t>
      </w:r>
    </w:p>
    <w:p w:rsidR="00F50EC2" w:rsidRPr="008F19D1" w:rsidRDefault="0091674A" w:rsidP="006E50DC">
      <w:pPr>
        <w:pStyle w:val="Standardeinzug"/>
        <w:ind w:firstLine="0"/>
        <w:rPr>
          <w:lang w:val="en-GB"/>
        </w:rPr>
      </w:pPr>
      <w:r>
        <w:rPr>
          <w:lang w:val="en-GB"/>
        </w:rPr>
        <w:t>On top of the first page,</w:t>
      </w:r>
      <w:r w:rsidR="00F50EC2" w:rsidRPr="008F19D1">
        <w:rPr>
          <w:lang w:val="en-GB"/>
        </w:rPr>
        <w:t xml:space="preserve"> the logo for the </w:t>
      </w:r>
      <w:r w:rsidR="00F50EC2">
        <w:rPr>
          <w:lang w:val="en-GB"/>
        </w:rPr>
        <w:t>BeBeC</w:t>
      </w:r>
      <w:r w:rsidR="00F50EC2" w:rsidRPr="008F19D1">
        <w:rPr>
          <w:lang w:val="en-GB"/>
        </w:rPr>
        <w:t xml:space="preserve"> is located. </w:t>
      </w:r>
      <w:r>
        <w:rPr>
          <w:lang w:val="en-GB"/>
        </w:rPr>
        <w:t>The right upper corner contains the paper number</w:t>
      </w:r>
      <w:r w:rsidR="00BD0878">
        <w:rPr>
          <w:lang w:val="en-GB"/>
        </w:rPr>
        <w:t>, which will be assigned</w:t>
      </w:r>
      <w:r>
        <w:rPr>
          <w:lang w:val="en-GB"/>
        </w:rPr>
        <w:t xml:space="preserve"> when the paper </w:t>
      </w:r>
      <w:r w:rsidR="00BD0878">
        <w:rPr>
          <w:lang w:val="en-GB"/>
        </w:rPr>
        <w:t>i</w:t>
      </w:r>
      <w:r>
        <w:rPr>
          <w:lang w:val="en-GB"/>
        </w:rPr>
        <w:t>s accepted for the conference. Below</w:t>
      </w:r>
      <w:r w:rsidR="00F50EC2" w:rsidRPr="008F19D1">
        <w:rPr>
          <w:lang w:val="en-GB"/>
        </w:rPr>
        <w:t xml:space="preserve"> the logo, the title of the paper should be written in 16-point Arial bold type. The names of the authors should be written below the paper title in 12-point Times New Roman bold type and centred. After the authors, the corresponding affiliations should be listed in 11-point Times New Roman and centred. For the main author, the postal address is included.</w:t>
      </w:r>
    </w:p>
    <w:p w:rsidR="00F50EC2" w:rsidRPr="008F19D1" w:rsidRDefault="00F50EC2">
      <w:pPr>
        <w:pStyle w:val="Standardeinzug"/>
        <w:rPr>
          <w:lang w:val="en-GB"/>
        </w:rPr>
      </w:pPr>
      <w:r w:rsidRPr="008F19D1">
        <w:rPr>
          <w:lang w:val="en-GB"/>
        </w:rPr>
        <w:t>The top margin for the first page should be 6.35 cm, the bottom margin 4.35 cm and the side margins 2.5 cm. The header containing the logo should be placed 1.7 cm from the top edge of the page and the footer should be placed 2 cm from the bottom edge.</w:t>
      </w:r>
    </w:p>
    <w:p w:rsidR="00F50EC2" w:rsidRPr="008F19D1" w:rsidRDefault="00F50EC2">
      <w:pPr>
        <w:pStyle w:val="berschrift2"/>
        <w:rPr>
          <w:lang w:val="en-GB"/>
        </w:rPr>
      </w:pPr>
      <w:r w:rsidRPr="008F19D1">
        <w:rPr>
          <w:lang w:val="en-GB"/>
        </w:rPr>
        <w:t>Page and margin settings</w:t>
      </w:r>
    </w:p>
    <w:p w:rsidR="00F50EC2" w:rsidRPr="008F19D1" w:rsidRDefault="00F50EC2">
      <w:pPr>
        <w:pStyle w:val="Standardeinzug"/>
        <w:rPr>
          <w:lang w:val="en-GB"/>
        </w:rPr>
      </w:pPr>
      <w:r w:rsidRPr="008F19D1">
        <w:rPr>
          <w:lang w:val="en-GB"/>
        </w:rPr>
        <w:t>The paper size should be A4 (210 mm × 297 mm). The top margin should be set to 4 cm, the</w:t>
      </w:r>
      <w:r w:rsidR="00BD0878">
        <w:rPr>
          <w:lang w:val="en-GB"/>
        </w:rPr>
        <w:t xml:space="preserve"> large bottom margin of</w:t>
      </w:r>
      <w:r w:rsidRPr="008F19D1">
        <w:rPr>
          <w:lang w:val="en-GB"/>
        </w:rPr>
        <w:t xml:space="preserve"> 3.5 cm </w:t>
      </w:r>
      <w:r w:rsidR="00BD0878">
        <w:rPr>
          <w:lang w:val="en-GB"/>
        </w:rPr>
        <w:t>is chosen t</w:t>
      </w:r>
      <w:r w:rsidR="006E50DC">
        <w:rPr>
          <w:lang w:val="en-GB"/>
        </w:rPr>
        <w:t>o allow copying on American Let</w:t>
      </w:r>
      <w:r w:rsidR="00BD0878">
        <w:rPr>
          <w:lang w:val="en-GB"/>
        </w:rPr>
        <w:t>ter paper size. The side margins are</w:t>
      </w:r>
      <w:r w:rsidRPr="008F19D1">
        <w:rPr>
          <w:lang w:val="en-GB"/>
        </w:rPr>
        <w:t xml:space="preserve"> 2.5 cm. The pages should be numbered – centred at the bottom of the page – beginning with 1 from the first page. The header should contain </w:t>
      </w:r>
      <w:r w:rsidR="006E50DC">
        <w:rPr>
          <w:lang w:val="en-GB"/>
        </w:rPr>
        <w:t xml:space="preserve">the </w:t>
      </w:r>
      <w:r w:rsidRPr="008F19D1">
        <w:rPr>
          <w:lang w:val="en-GB"/>
        </w:rPr>
        <w:t>text “</w:t>
      </w:r>
      <w:r w:rsidR="00DA0369">
        <w:rPr>
          <w:lang w:val="en-GB"/>
        </w:rPr>
        <w:t>9</w:t>
      </w:r>
      <w:r w:rsidR="00BD0878" w:rsidRPr="00BD0878">
        <w:rPr>
          <w:vertAlign w:val="superscript"/>
          <w:lang w:val="en-GB"/>
        </w:rPr>
        <w:t>th</w:t>
      </w:r>
      <w:r w:rsidR="00BD0878">
        <w:rPr>
          <w:lang w:val="en-GB"/>
        </w:rPr>
        <w:t xml:space="preserve"> Berlin Beamforming Conference </w:t>
      </w:r>
      <w:r w:rsidR="00DA0369">
        <w:rPr>
          <w:lang w:val="en-GB"/>
        </w:rPr>
        <w:t>2022</w:t>
      </w:r>
      <w:r w:rsidRPr="008F19D1">
        <w:rPr>
          <w:lang w:val="en-GB"/>
        </w:rPr>
        <w:t xml:space="preserve">” on the left and the names of the authors on the right. </w:t>
      </w:r>
      <w:bookmarkStart w:id="2" w:name="OLE_LINK1"/>
      <w:r w:rsidRPr="008F19D1">
        <w:rPr>
          <w:lang w:val="en-GB"/>
        </w:rPr>
        <w:t>The header should be placed 2.5 cm from the top edge of the page and the footer 2 cm from the bottom edge.</w:t>
      </w:r>
      <w:bookmarkEnd w:id="2"/>
    </w:p>
    <w:p w:rsidR="00F50EC2" w:rsidRPr="008F19D1" w:rsidRDefault="00F50EC2">
      <w:pPr>
        <w:pStyle w:val="berschrift2"/>
        <w:rPr>
          <w:lang w:val="en-GB"/>
        </w:rPr>
      </w:pPr>
      <w:r w:rsidRPr="008F19D1">
        <w:rPr>
          <w:lang w:val="en-GB"/>
        </w:rPr>
        <w:t>Headings</w:t>
      </w:r>
    </w:p>
    <w:p w:rsidR="00F50EC2" w:rsidRPr="008F19D1" w:rsidRDefault="00F50EC2">
      <w:pPr>
        <w:pStyle w:val="Standardeinzug"/>
        <w:rPr>
          <w:lang w:val="en-GB"/>
        </w:rPr>
      </w:pPr>
      <w:r w:rsidRPr="008F19D1">
        <w:rPr>
          <w:lang w:val="en-GB"/>
        </w:rPr>
        <w:t xml:space="preserve">First-level headings should be left-justified in 12-point Arial bold type with all capital letters and numbered (e.g., 1. INTRODUCTION, 2. PREVIOUS WORK, etc.). Exceptions are the ABSTRACT (centred and not numbered) and the REFERENCES (not numbered). Second-level headings should be left-justified in 12-point Arial bold type, upper and lower case, and alphabetically ordered (e.g., 2.1 State of the art, 2.2. Future applications, etc.). </w:t>
      </w:r>
      <w:r w:rsidR="006E50DC">
        <w:rPr>
          <w:lang w:val="en-GB"/>
        </w:rPr>
        <w:t>T</w:t>
      </w:r>
      <w:r w:rsidRPr="008F19D1">
        <w:rPr>
          <w:lang w:val="en-GB"/>
        </w:rPr>
        <w:t xml:space="preserve">hird-level headings </w:t>
      </w:r>
      <w:r w:rsidR="006E50DC">
        <w:rPr>
          <w:lang w:val="en-GB"/>
        </w:rPr>
        <w:t>are output without numbers</w:t>
      </w:r>
      <w:r w:rsidRPr="008F19D1">
        <w:rPr>
          <w:lang w:val="en-GB"/>
        </w:rPr>
        <w:t>.</w:t>
      </w:r>
    </w:p>
    <w:p w:rsidR="00F50EC2" w:rsidRPr="008F19D1" w:rsidRDefault="00F50EC2">
      <w:pPr>
        <w:pStyle w:val="berschrift2"/>
        <w:rPr>
          <w:lang w:val="en-GB"/>
        </w:rPr>
      </w:pPr>
      <w:r w:rsidRPr="008F19D1">
        <w:rPr>
          <w:lang w:val="en-GB"/>
        </w:rPr>
        <w:t>Body text</w:t>
      </w:r>
    </w:p>
    <w:p w:rsidR="00F50EC2" w:rsidRPr="008F19D1" w:rsidRDefault="00F50EC2">
      <w:pPr>
        <w:pStyle w:val="Standardeinzug"/>
        <w:rPr>
          <w:lang w:val="en-GB"/>
        </w:rPr>
      </w:pPr>
      <w:r w:rsidRPr="008F19D1">
        <w:rPr>
          <w:lang w:val="en-GB"/>
        </w:rPr>
        <w:t>The body text should be 12-point Times New Roman. If this font is not available, a similar serif type font may be substituted. The first line of a</w:t>
      </w:r>
      <w:r w:rsidR="006E50DC">
        <w:rPr>
          <w:lang w:val="en-GB"/>
        </w:rPr>
        <w:t xml:space="preserve"> paragraph should be indent</w:t>
      </w:r>
      <w:r w:rsidRPr="008F19D1">
        <w:rPr>
          <w:lang w:val="en-GB"/>
        </w:rPr>
        <w:t>ed by 0.5 cm. Single line spacing should be used.</w:t>
      </w:r>
    </w:p>
    <w:p w:rsidR="00F50EC2" w:rsidRPr="008F19D1" w:rsidRDefault="00F50EC2">
      <w:pPr>
        <w:pStyle w:val="berschrift2"/>
        <w:rPr>
          <w:lang w:val="en-GB"/>
        </w:rPr>
      </w:pPr>
      <w:r w:rsidRPr="008F19D1">
        <w:rPr>
          <w:lang w:val="en-GB"/>
        </w:rPr>
        <w:t>Graphics</w:t>
      </w:r>
    </w:p>
    <w:p w:rsidR="00F50EC2" w:rsidRPr="008F19D1" w:rsidRDefault="00F50EC2" w:rsidP="006E50DC">
      <w:pPr>
        <w:pStyle w:val="Standardeinzug"/>
        <w:ind w:firstLine="0"/>
        <w:rPr>
          <w:lang w:val="en-GB"/>
        </w:rPr>
      </w:pPr>
      <w:r w:rsidRPr="008F19D1">
        <w:rPr>
          <w:lang w:val="en-GB"/>
        </w:rPr>
        <w:t xml:space="preserve">All graphics, charts, tables, equations, illustrations, photos, etc. should be centred and numerically ordered. Captions should be left-justified in 11-point Times New Roman italic type and located below the figure or above the table. </w:t>
      </w:r>
      <w:r w:rsidR="006E50DC">
        <w:rPr>
          <w:lang w:val="en-GB"/>
        </w:rPr>
        <w:t xml:space="preserve">Single line captions are centred. </w:t>
      </w:r>
      <w:r w:rsidRPr="008F19D1">
        <w:rPr>
          <w:lang w:val="en-GB"/>
        </w:rPr>
        <w:t>For clarity, the use of coloured graphics is recommended.</w:t>
      </w:r>
    </w:p>
    <w:p w:rsidR="00F50EC2" w:rsidRPr="008F19D1" w:rsidRDefault="006E50DC">
      <w:pPr>
        <w:pStyle w:val="Standardeinzug"/>
        <w:rPr>
          <w:lang w:val="en-GB"/>
        </w:rPr>
      </w:pPr>
      <w:r>
        <w:rPr>
          <w:lang w:val="en-GB"/>
        </w:rPr>
        <w:t>Figures should be referenced in the text as “</w:t>
      </w:r>
      <w:r w:rsidR="00F50EC2" w:rsidRPr="008F19D1">
        <w:rPr>
          <w:lang w:val="en-GB"/>
        </w:rPr>
        <w:t>Fig. 1</w:t>
      </w:r>
      <w:r>
        <w:rPr>
          <w:lang w:val="en-GB"/>
        </w:rPr>
        <w:t>.” When the reference to a figure begins a sentence, the abbreviation “Fig.” should be spelled out, e.g., “Figure.” In Fig. 1, since and cosine waves are shown</w:t>
      </w:r>
      <w:r w:rsidR="00F50EC2" w:rsidRPr="008F19D1">
        <w:rPr>
          <w:lang w:val="en-GB"/>
        </w:rPr>
        <w:t xml:space="preserve">”. </w:t>
      </w:r>
      <w:r>
        <w:rPr>
          <w:lang w:val="en-GB"/>
        </w:rPr>
        <w:t xml:space="preserve">Equations should be referenced within the text as “Eq. (1).” When the reference to an equation begins a sentences, it should be spelled out, “Equation (1).” </w:t>
      </w:r>
      <w:r w:rsidR="008C0929">
        <w:rPr>
          <w:lang w:val="en-GB"/>
        </w:rPr>
        <w:t>T</w:t>
      </w:r>
      <w:r w:rsidR="00F50EC2" w:rsidRPr="008F19D1">
        <w:rPr>
          <w:lang w:val="en-GB"/>
        </w:rPr>
        <w:t xml:space="preserve">ables </w:t>
      </w:r>
      <w:r w:rsidR="008C0929">
        <w:rPr>
          <w:lang w:val="en-GB"/>
        </w:rPr>
        <w:t>are referenced as “</w:t>
      </w:r>
      <w:r w:rsidR="00F50EC2" w:rsidRPr="008F19D1">
        <w:rPr>
          <w:lang w:val="en-GB"/>
        </w:rPr>
        <w:t>Table 1</w:t>
      </w:r>
      <w:r w:rsidR="008C0929">
        <w:rPr>
          <w:lang w:val="en-GB"/>
        </w:rPr>
        <w:t>.”</w:t>
      </w:r>
    </w:p>
    <w:p w:rsidR="00F50EC2" w:rsidRPr="008F19D1" w:rsidRDefault="009E7624">
      <w:pPr>
        <w:pStyle w:val="Normalcenter"/>
        <w:rPr>
          <w:lang w:val="en-GB"/>
        </w:rPr>
      </w:pPr>
      <w:r>
        <w:rPr>
          <w:noProof/>
          <w:lang w:val="de-DE" w:eastAsia="de-DE"/>
        </w:rPr>
        <w:lastRenderedPageBreak/>
        <w:drawing>
          <wp:inline distT="0" distB="0" distL="0" distR="0">
            <wp:extent cx="3952875" cy="2943225"/>
            <wp:effectExtent l="0" t="0" r="9525" b="9525"/>
            <wp:docPr id="1" name="Bild 1" descr="K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va"/>
                    <pic:cNvPicPr>
                      <a:picLocks noChangeAspect="1" noChangeArrowheads="1"/>
                    </pic:cNvPicPr>
                  </pic:nvPicPr>
                  <pic:blipFill>
                    <a:blip r:embed="rId8">
                      <a:extLst>
                        <a:ext uri="{28A0092B-C50C-407E-A947-70E740481C1C}">
                          <a14:useLocalDpi xmlns:a14="http://schemas.microsoft.com/office/drawing/2010/main" val="0"/>
                        </a:ext>
                      </a:extLst>
                    </a:blip>
                    <a:srcRect t="656" b="656"/>
                    <a:stretch>
                      <a:fillRect/>
                    </a:stretch>
                  </pic:blipFill>
                  <pic:spPr bwMode="auto">
                    <a:xfrm>
                      <a:off x="0" y="0"/>
                      <a:ext cx="3952875" cy="2943225"/>
                    </a:xfrm>
                    <a:prstGeom prst="rect">
                      <a:avLst/>
                    </a:prstGeom>
                    <a:noFill/>
                    <a:ln>
                      <a:noFill/>
                    </a:ln>
                  </pic:spPr>
                </pic:pic>
              </a:graphicData>
            </a:graphic>
          </wp:inline>
        </w:drawing>
      </w:r>
    </w:p>
    <w:p w:rsidR="00F50EC2" w:rsidRPr="008F19D1" w:rsidRDefault="00F50EC2">
      <w:pPr>
        <w:pStyle w:val="Figure"/>
        <w:rPr>
          <w:lang w:val="en-GB"/>
        </w:rPr>
      </w:pPr>
      <w:r w:rsidRPr="008F19D1">
        <w:rPr>
          <w:lang w:val="en-GB"/>
        </w:rPr>
        <w:t>Fig. 1. Example of a figure. This caption is left-justified and written in 11-point Times New Roman italic type font.</w:t>
      </w:r>
    </w:p>
    <w:p w:rsidR="00F50EC2" w:rsidRPr="008F19D1" w:rsidRDefault="00F50EC2">
      <w:pPr>
        <w:pStyle w:val="Table"/>
        <w:rPr>
          <w:lang w:val="en-GB"/>
        </w:rPr>
      </w:pPr>
      <w:r w:rsidRPr="008F19D1">
        <w:rPr>
          <w:lang w:val="en-GB"/>
        </w:rPr>
        <w:t>Table 1. Example of a table. This caption has the same font as for the figure and is located above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371"/>
        <w:gridCol w:w="1276"/>
      </w:tblGrid>
      <w:tr w:rsidR="00F50EC2" w:rsidRPr="00DC25F7" w:rsidTr="00DC25F7">
        <w:trPr>
          <w:jc w:val="center"/>
        </w:trPr>
        <w:tc>
          <w:tcPr>
            <w:tcW w:w="2031" w:type="dxa"/>
            <w:shd w:val="clear" w:color="auto" w:fill="auto"/>
          </w:tcPr>
          <w:p w:rsidR="00F50EC2" w:rsidRPr="00DC25F7" w:rsidRDefault="00F50EC2">
            <w:pPr>
              <w:pStyle w:val="Tabletextcenter"/>
              <w:rPr>
                <w:lang w:val="en-GB"/>
              </w:rPr>
            </w:pPr>
          </w:p>
        </w:tc>
        <w:tc>
          <w:tcPr>
            <w:tcW w:w="1371" w:type="dxa"/>
            <w:shd w:val="clear" w:color="auto" w:fill="auto"/>
          </w:tcPr>
          <w:p w:rsidR="00F50EC2" w:rsidRPr="00DC25F7" w:rsidRDefault="00F50EC2">
            <w:pPr>
              <w:pStyle w:val="Tabletextleft"/>
              <w:rPr>
                <w:lang w:val="en-GB"/>
              </w:rPr>
            </w:pPr>
            <w:r w:rsidRPr="00DC25F7">
              <w:rPr>
                <w:lang w:val="en-GB"/>
              </w:rPr>
              <w:t>Location 1</w:t>
            </w:r>
          </w:p>
        </w:tc>
        <w:tc>
          <w:tcPr>
            <w:tcW w:w="1276" w:type="dxa"/>
            <w:shd w:val="clear" w:color="auto" w:fill="auto"/>
          </w:tcPr>
          <w:p w:rsidR="00F50EC2" w:rsidRPr="00DC25F7" w:rsidRDefault="00F50EC2">
            <w:pPr>
              <w:pStyle w:val="Tabletextleft"/>
              <w:rPr>
                <w:lang w:val="en-GB"/>
              </w:rPr>
            </w:pPr>
            <w:r w:rsidRPr="00DC25F7">
              <w:rPr>
                <w:lang w:val="en-GB"/>
              </w:rPr>
              <w:t>Location 2</w:t>
            </w:r>
          </w:p>
        </w:tc>
      </w:tr>
      <w:tr w:rsidR="00F50EC2" w:rsidRPr="00DC25F7" w:rsidTr="00DC25F7">
        <w:trPr>
          <w:jc w:val="center"/>
        </w:trPr>
        <w:tc>
          <w:tcPr>
            <w:tcW w:w="2031" w:type="dxa"/>
            <w:shd w:val="clear" w:color="auto" w:fill="auto"/>
          </w:tcPr>
          <w:p w:rsidR="00F50EC2" w:rsidRPr="00DC25F7" w:rsidRDefault="00F50EC2">
            <w:pPr>
              <w:pStyle w:val="Tabletextcenter"/>
              <w:rPr>
                <w:lang w:val="en-GB"/>
              </w:rPr>
            </w:pPr>
            <w:r w:rsidRPr="00DC25F7">
              <w:rPr>
                <w:lang w:val="en-GB"/>
              </w:rPr>
              <w:t>Measurement 1</w:t>
            </w:r>
          </w:p>
        </w:tc>
        <w:tc>
          <w:tcPr>
            <w:tcW w:w="1371" w:type="dxa"/>
            <w:shd w:val="clear" w:color="auto" w:fill="auto"/>
          </w:tcPr>
          <w:p w:rsidR="00F50EC2" w:rsidRPr="00DC25F7" w:rsidRDefault="00F50EC2">
            <w:pPr>
              <w:pStyle w:val="Tabletextright"/>
              <w:rPr>
                <w:lang w:val="en-GB"/>
              </w:rPr>
            </w:pPr>
            <w:r w:rsidRPr="00DC25F7">
              <w:rPr>
                <w:lang w:val="en-GB"/>
              </w:rPr>
              <w:t xml:space="preserve">94 dB  </w:t>
            </w:r>
          </w:p>
        </w:tc>
        <w:tc>
          <w:tcPr>
            <w:tcW w:w="1276" w:type="dxa"/>
            <w:shd w:val="clear" w:color="auto" w:fill="auto"/>
          </w:tcPr>
          <w:p w:rsidR="00F50EC2" w:rsidRPr="00DC25F7" w:rsidRDefault="00F50EC2">
            <w:pPr>
              <w:pStyle w:val="Tabletextright"/>
              <w:rPr>
                <w:lang w:val="en-GB"/>
              </w:rPr>
            </w:pPr>
            <w:r w:rsidRPr="00DC25F7">
              <w:rPr>
                <w:lang w:val="en-GB"/>
              </w:rPr>
              <w:t>87 dB</w:t>
            </w:r>
          </w:p>
        </w:tc>
      </w:tr>
      <w:tr w:rsidR="00F50EC2" w:rsidRPr="00DC25F7" w:rsidTr="00DC25F7">
        <w:trPr>
          <w:jc w:val="center"/>
        </w:trPr>
        <w:tc>
          <w:tcPr>
            <w:tcW w:w="2031" w:type="dxa"/>
            <w:shd w:val="clear" w:color="auto" w:fill="auto"/>
          </w:tcPr>
          <w:p w:rsidR="00F50EC2" w:rsidRPr="00DC25F7" w:rsidRDefault="00F50EC2">
            <w:pPr>
              <w:pStyle w:val="Tabletextcenter"/>
              <w:rPr>
                <w:lang w:val="en-GB"/>
              </w:rPr>
            </w:pPr>
            <w:r w:rsidRPr="00DC25F7">
              <w:rPr>
                <w:lang w:val="en-GB"/>
              </w:rPr>
              <w:t>Measurement 2</w:t>
            </w:r>
          </w:p>
        </w:tc>
        <w:tc>
          <w:tcPr>
            <w:tcW w:w="1371" w:type="dxa"/>
            <w:shd w:val="clear" w:color="auto" w:fill="auto"/>
          </w:tcPr>
          <w:p w:rsidR="00F50EC2" w:rsidRPr="00DC25F7" w:rsidRDefault="00F50EC2">
            <w:pPr>
              <w:pStyle w:val="Tabletextright"/>
              <w:rPr>
                <w:lang w:val="en-GB"/>
              </w:rPr>
            </w:pPr>
            <w:r w:rsidRPr="00DC25F7">
              <w:rPr>
                <w:lang w:val="en-GB"/>
              </w:rPr>
              <w:t>95 dB</w:t>
            </w:r>
          </w:p>
        </w:tc>
        <w:tc>
          <w:tcPr>
            <w:tcW w:w="1276" w:type="dxa"/>
            <w:shd w:val="clear" w:color="auto" w:fill="auto"/>
          </w:tcPr>
          <w:p w:rsidR="00F50EC2" w:rsidRPr="00DC25F7" w:rsidRDefault="00F50EC2">
            <w:pPr>
              <w:pStyle w:val="Tabletextright"/>
              <w:rPr>
                <w:lang w:val="en-GB"/>
              </w:rPr>
            </w:pPr>
            <w:r w:rsidRPr="00DC25F7">
              <w:rPr>
                <w:lang w:val="en-GB"/>
              </w:rPr>
              <w:t>85 dB</w:t>
            </w:r>
          </w:p>
        </w:tc>
      </w:tr>
    </w:tbl>
    <w:p w:rsidR="00F50EC2" w:rsidRPr="008F19D1" w:rsidRDefault="00F50EC2">
      <w:pPr>
        <w:pStyle w:val="Standardeinzug"/>
        <w:rPr>
          <w:lang w:val="en-GB"/>
        </w:rPr>
      </w:pPr>
    </w:p>
    <w:p w:rsidR="00F50EC2" w:rsidRPr="008F19D1" w:rsidRDefault="00F50EC2">
      <w:pPr>
        <w:pStyle w:val="Standardeinzug"/>
        <w:rPr>
          <w:lang w:val="en-GB"/>
        </w:rPr>
      </w:pPr>
      <w:r w:rsidRPr="008F19D1">
        <w:rPr>
          <w:lang w:val="en-GB"/>
        </w:rPr>
        <w:t>An example of an equation is given below.</w:t>
      </w:r>
    </w:p>
    <w:p w:rsidR="00F50EC2" w:rsidRPr="008F19D1" w:rsidRDefault="00F50EC2">
      <w:pPr>
        <w:pStyle w:val="Standardeinzug"/>
        <w:rPr>
          <w:lang w:val="en-GB"/>
        </w:rPr>
      </w:pPr>
    </w:p>
    <w:tbl>
      <w:tblPr>
        <w:tblpPr w:leftFromText="141" w:rightFromText="141" w:vertAnchor="text" w:horzAnchor="margin" w:tblpY="-26"/>
        <w:tblW w:w="0" w:type="auto"/>
        <w:tblCellMar>
          <w:left w:w="70" w:type="dxa"/>
          <w:right w:w="70" w:type="dxa"/>
        </w:tblCellMar>
        <w:tblLook w:val="0000" w:firstRow="0" w:lastRow="0" w:firstColumn="0" w:lastColumn="0" w:noHBand="0" w:noVBand="0"/>
      </w:tblPr>
      <w:tblGrid>
        <w:gridCol w:w="8575"/>
        <w:gridCol w:w="636"/>
      </w:tblGrid>
      <w:tr w:rsidR="00F50EC2" w:rsidRPr="008F19D1">
        <w:tc>
          <w:tcPr>
            <w:tcW w:w="8575" w:type="dxa"/>
          </w:tcPr>
          <w:p w:rsidR="00F50EC2" w:rsidRPr="008F19D1" w:rsidRDefault="00F50EC2">
            <w:pPr>
              <w:pStyle w:val="Equation"/>
              <w:framePr w:hSpace="0" w:wrap="auto" w:vAnchor="margin" w:hAnchor="text" w:yAlign="inline"/>
              <w:rPr>
                <w:lang w:val="en-GB"/>
              </w:rPr>
            </w:pPr>
            <w:r w:rsidRPr="008F19D1">
              <w:rPr>
                <w:position w:val="-24"/>
                <w:lang w:val="en-GB"/>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75pt" o:ole="">
                  <v:imagedata r:id="rId9" o:title=""/>
                </v:shape>
                <o:OLEObject Type="Embed" ProgID="Equation.3" ShapeID="_x0000_i1025" DrawAspect="Content" ObjectID="_1696923595" r:id="rId10"/>
              </w:object>
            </w:r>
          </w:p>
        </w:tc>
        <w:tc>
          <w:tcPr>
            <w:tcW w:w="636" w:type="dxa"/>
            <w:vAlign w:val="center"/>
          </w:tcPr>
          <w:p w:rsidR="00F50EC2" w:rsidRPr="008F19D1" w:rsidRDefault="00F50EC2">
            <w:pPr>
              <w:pStyle w:val="Tabletextright"/>
              <w:rPr>
                <w:lang w:val="en-GB"/>
              </w:rPr>
            </w:pPr>
            <w:r w:rsidRPr="008F19D1">
              <w:rPr>
                <w:lang w:val="en-GB"/>
              </w:rPr>
              <w:t>(1)</w:t>
            </w:r>
          </w:p>
        </w:tc>
      </w:tr>
    </w:tbl>
    <w:p w:rsidR="00F50EC2" w:rsidRPr="008F19D1" w:rsidRDefault="00F50EC2">
      <w:pPr>
        <w:pStyle w:val="berschrift1"/>
        <w:rPr>
          <w:rFonts w:cs="Arial"/>
          <w:lang w:val="en-GB"/>
        </w:rPr>
      </w:pPr>
      <w:r w:rsidRPr="008F19D1">
        <w:rPr>
          <w:rFonts w:cs="Arial"/>
          <w:lang w:val="en-GB"/>
        </w:rPr>
        <w:t>PAPER SUBMISSION</w:t>
      </w:r>
    </w:p>
    <w:p w:rsidR="00F50EC2" w:rsidRPr="008F19D1" w:rsidRDefault="00F50EC2">
      <w:pPr>
        <w:pStyle w:val="berschrift2"/>
        <w:rPr>
          <w:lang w:val="en-GB"/>
        </w:rPr>
      </w:pPr>
      <w:r w:rsidRPr="008F19D1">
        <w:rPr>
          <w:lang w:val="en-GB"/>
        </w:rPr>
        <w:t>Instructions for submitting the paper</w:t>
      </w:r>
    </w:p>
    <w:p w:rsidR="00F50EC2" w:rsidRDefault="00F50EC2">
      <w:pPr>
        <w:pStyle w:val="Standardeinzug"/>
        <w:rPr>
          <w:b/>
          <w:lang w:val="en-GB"/>
        </w:rPr>
      </w:pPr>
      <w:r w:rsidRPr="008F19D1">
        <w:rPr>
          <w:lang w:val="en-GB"/>
        </w:rPr>
        <w:t xml:space="preserve">The paper should be submitted to the Conference Secretariat as an e-mail attachment to </w:t>
      </w:r>
      <w:r w:rsidR="00C529B3">
        <w:rPr>
          <w:b/>
          <w:lang w:val="en-GB"/>
        </w:rPr>
        <w:t>info</w:t>
      </w:r>
      <w:r w:rsidRPr="005739C7">
        <w:rPr>
          <w:b/>
          <w:lang w:val="en-GB"/>
        </w:rPr>
        <w:t>@</w:t>
      </w:r>
      <w:r w:rsidR="008C0929">
        <w:rPr>
          <w:b/>
          <w:lang w:val="en-GB"/>
        </w:rPr>
        <w:t>bebec</w:t>
      </w:r>
      <w:r w:rsidRPr="008F19D1">
        <w:rPr>
          <w:b/>
          <w:lang w:val="en-GB"/>
        </w:rPr>
        <w:t>.</w:t>
      </w:r>
      <w:r w:rsidR="00C529B3">
        <w:rPr>
          <w:b/>
          <w:lang w:val="en-GB"/>
        </w:rPr>
        <w:t>eu</w:t>
      </w:r>
      <w:r w:rsidRPr="008F19D1">
        <w:rPr>
          <w:lang w:val="en-GB"/>
        </w:rPr>
        <w:t xml:space="preserve">. </w:t>
      </w:r>
      <w:r w:rsidRPr="00CA10A1">
        <w:rPr>
          <w:b/>
          <w:lang w:val="en-GB"/>
        </w:rPr>
        <w:t xml:space="preserve">Please insert your </w:t>
      </w:r>
      <w:r w:rsidR="008C0929">
        <w:rPr>
          <w:b/>
          <w:lang w:val="en-GB"/>
        </w:rPr>
        <w:t>paper</w:t>
      </w:r>
      <w:r w:rsidRPr="00CA10A1">
        <w:rPr>
          <w:b/>
          <w:lang w:val="en-GB"/>
        </w:rPr>
        <w:t xml:space="preserve"> number</w:t>
      </w:r>
      <w:r w:rsidR="008C0929">
        <w:rPr>
          <w:b/>
          <w:lang w:val="en-GB"/>
        </w:rPr>
        <w:t xml:space="preserve"> (e.g. BeBeC-</w:t>
      </w:r>
      <w:r w:rsidR="00DA0369">
        <w:rPr>
          <w:b/>
          <w:lang w:val="en-GB"/>
        </w:rPr>
        <w:t>2022</w:t>
      </w:r>
      <w:r w:rsidR="008C0929">
        <w:rPr>
          <w:b/>
          <w:lang w:val="en-GB"/>
        </w:rPr>
        <w:t>-</w:t>
      </w:r>
      <w:r w:rsidR="00DA0369">
        <w:rPr>
          <w:b/>
          <w:lang w:val="en-GB"/>
        </w:rPr>
        <w:t>D</w:t>
      </w:r>
      <w:r w:rsidR="008C0929">
        <w:rPr>
          <w:b/>
          <w:lang w:val="en-GB"/>
        </w:rPr>
        <w:t xml:space="preserve">01) or </w:t>
      </w:r>
      <w:r w:rsidRPr="00CA10A1">
        <w:rPr>
          <w:b/>
          <w:lang w:val="en-GB"/>
        </w:rPr>
        <w:t>title in the e-mail subject field.</w:t>
      </w:r>
    </w:p>
    <w:p w:rsidR="00BF18BD" w:rsidRPr="008F19D1" w:rsidRDefault="00BF18BD" w:rsidP="00BF18BD">
      <w:pPr>
        <w:pStyle w:val="Standardeinzug"/>
        <w:rPr>
          <w:lang w:val="en-GB"/>
        </w:rPr>
      </w:pPr>
      <w:r w:rsidRPr="008F19D1">
        <w:rPr>
          <w:lang w:val="en-GB"/>
        </w:rPr>
        <w:t xml:space="preserve">The papers </w:t>
      </w:r>
      <w:r>
        <w:rPr>
          <w:lang w:val="en-GB"/>
        </w:rPr>
        <w:t xml:space="preserve">must </w:t>
      </w:r>
      <w:r w:rsidRPr="008F19D1">
        <w:rPr>
          <w:lang w:val="en-GB"/>
        </w:rPr>
        <w:t>be submitted in Adobe’s Portable Document Format (PDF) version 1.3 or higher (Acrobat 4.0 or higher). The PDF document should not have any security settings enabled as this prevents the post-processing of the file for publication.</w:t>
      </w:r>
      <w:r>
        <w:rPr>
          <w:lang w:val="en-GB"/>
        </w:rPr>
        <w:t xml:space="preserve"> </w:t>
      </w:r>
      <w:r w:rsidRPr="008F19D1">
        <w:rPr>
          <w:lang w:val="en-GB"/>
        </w:rPr>
        <w:t xml:space="preserve">All fonts should be embedded in the PDF document to guarantee further viewing of the document in all environments. </w:t>
      </w:r>
    </w:p>
    <w:p w:rsidR="00BF18BD" w:rsidRPr="008F19D1" w:rsidRDefault="00BF18BD" w:rsidP="009200AE">
      <w:pPr>
        <w:pStyle w:val="Standardeinzug"/>
        <w:rPr>
          <w:lang w:val="en-GB"/>
        </w:rPr>
      </w:pPr>
      <w:r w:rsidRPr="008F19D1">
        <w:rPr>
          <w:lang w:val="en-GB"/>
        </w:rPr>
        <w:t xml:space="preserve">The author is advised to check the PDF document carefully using a PDF Reader to ensure a proper conversion. No error messages should appear while opening the document. Common </w:t>
      </w:r>
      <w:r w:rsidRPr="008F19D1">
        <w:rPr>
          <w:lang w:val="en-GB"/>
        </w:rPr>
        <w:lastRenderedPageBreak/>
        <w:t>problems include missing or incorrectly converted symbols (especially mathematical symbols) and failures in showing figures.</w:t>
      </w:r>
    </w:p>
    <w:p w:rsidR="00F50EC2" w:rsidRPr="008F19D1" w:rsidRDefault="00F50EC2">
      <w:pPr>
        <w:pStyle w:val="berschrift2"/>
        <w:rPr>
          <w:lang w:val="en-GB"/>
        </w:rPr>
      </w:pPr>
      <w:r w:rsidRPr="008F19D1">
        <w:rPr>
          <w:lang w:val="en-GB"/>
        </w:rPr>
        <w:t>Instructions for the PDF conversion</w:t>
      </w:r>
    </w:p>
    <w:p w:rsidR="008C0929" w:rsidRPr="008F19D1" w:rsidRDefault="008C0929">
      <w:pPr>
        <w:pStyle w:val="Standardeinzug"/>
        <w:rPr>
          <w:lang w:val="en-GB"/>
        </w:rPr>
      </w:pPr>
      <w:r>
        <w:rPr>
          <w:lang w:val="en-GB"/>
        </w:rPr>
        <w:t>PDF-Documents can be created directly from Word when FreePDF (free download available) or Acrobat is installed on the computer. The pdf-output is offered as a printer.</w:t>
      </w:r>
    </w:p>
    <w:p w:rsidR="00F50EC2" w:rsidRPr="008F19D1" w:rsidRDefault="00F50EC2">
      <w:pPr>
        <w:pStyle w:val="berschrift1"/>
        <w:rPr>
          <w:lang w:val="en-GB"/>
        </w:rPr>
      </w:pPr>
      <w:r w:rsidRPr="008F19D1">
        <w:rPr>
          <w:lang w:val="en-GB"/>
        </w:rPr>
        <w:t>Conclusions (OR SUMMARY)</w:t>
      </w:r>
    </w:p>
    <w:p w:rsidR="00F50EC2" w:rsidRPr="008F19D1" w:rsidRDefault="00F50EC2">
      <w:pPr>
        <w:pStyle w:val="Standardeinzug"/>
        <w:rPr>
          <w:lang w:val="en-GB"/>
        </w:rPr>
      </w:pPr>
      <w:r w:rsidRPr="008F19D1">
        <w:rPr>
          <w:lang w:val="en-GB"/>
        </w:rPr>
        <w:t>The last section before the references is normally the CONCLUSIONS or SUMMARY.</w:t>
      </w:r>
    </w:p>
    <w:p w:rsidR="00F50EC2" w:rsidRPr="008F19D1" w:rsidRDefault="00F50EC2">
      <w:pPr>
        <w:pStyle w:val="Headingwithoutnumbering"/>
        <w:rPr>
          <w:lang w:val="en-GB"/>
        </w:rPr>
      </w:pPr>
      <w:r w:rsidRPr="008F19D1">
        <w:rPr>
          <w:lang w:val="en-GB"/>
        </w:rPr>
        <w:t>REFERENCES</w:t>
      </w:r>
    </w:p>
    <w:p w:rsidR="00F50EC2" w:rsidRPr="008F19D1" w:rsidRDefault="00F50EC2">
      <w:pPr>
        <w:pStyle w:val="Standardeinzug"/>
        <w:rPr>
          <w:lang w:val="en-GB"/>
        </w:rPr>
      </w:pPr>
      <w:r w:rsidRPr="008F19D1">
        <w:rPr>
          <w:lang w:val="en-GB"/>
        </w:rPr>
        <w:t xml:space="preserve">The list of references should be Times New Roman type, and should be ordered numerically. Examples of reference styles are given below. </w:t>
      </w:r>
    </w:p>
    <w:p w:rsidR="00F50EC2" w:rsidRDefault="00F50EC2">
      <w:pPr>
        <w:pStyle w:val="Standardeinzug"/>
        <w:rPr>
          <w:lang w:val="en-GB"/>
        </w:rPr>
      </w:pPr>
      <w:r w:rsidRPr="008F19D1">
        <w:rPr>
          <w:lang w:val="en-GB"/>
        </w:rPr>
        <w:t>Citations in the text should be written as numbers enclosed in brackets [1]. Multiple citations sho</w:t>
      </w:r>
      <w:r w:rsidR="00D57A5E">
        <w:rPr>
          <w:lang w:val="en-GB"/>
        </w:rPr>
        <w:t>uld be separated by comma [1,</w:t>
      </w:r>
      <w:r w:rsidRPr="008F19D1">
        <w:rPr>
          <w:lang w:val="en-GB"/>
        </w:rPr>
        <w:t>2].</w:t>
      </w:r>
    </w:p>
    <w:p w:rsidR="00D57A5E" w:rsidRPr="008F19D1" w:rsidRDefault="00D57A5E">
      <w:pPr>
        <w:pStyle w:val="Standardeinzug"/>
        <w:rPr>
          <w:lang w:val="en-GB"/>
        </w:rPr>
      </w:pPr>
      <w:r w:rsidRPr="008C0929">
        <w:rPr>
          <w:lang w:val="en-GB"/>
        </w:rPr>
        <w:t>An exa</w:t>
      </w:r>
      <w:r>
        <w:rPr>
          <w:lang w:val="en-GB"/>
        </w:rPr>
        <w:t xml:space="preserve">mple for an article with DOI is </w:t>
      </w:r>
      <w:r w:rsidR="00C03D68">
        <w:rPr>
          <w:lang w:val="en-GB"/>
        </w:rPr>
        <w:t xml:space="preserve">[2]. </w:t>
      </w:r>
      <w:r w:rsidRPr="008C0929">
        <w:rPr>
          <w:lang w:val="en-GB"/>
        </w:rPr>
        <w:t xml:space="preserve">A digital object </w:t>
      </w:r>
      <w:r>
        <w:rPr>
          <w:lang w:val="en-GB"/>
        </w:rPr>
        <w:t xml:space="preserve">identifier (DOI) can be used to </w:t>
      </w:r>
      <w:r w:rsidRPr="008C0929">
        <w:rPr>
          <w:lang w:val="en-GB"/>
        </w:rPr>
        <w:t>cite</w:t>
      </w:r>
      <w:r>
        <w:rPr>
          <w:lang w:val="en-GB"/>
        </w:rPr>
        <w:t xml:space="preserve"> </w:t>
      </w:r>
      <w:r w:rsidRPr="008C0929">
        <w:rPr>
          <w:lang w:val="en-GB"/>
        </w:rPr>
        <w:t>and link to electronic documents. A DOI is guaranteed to never change, so you can use it to</w:t>
      </w:r>
      <w:r>
        <w:rPr>
          <w:lang w:val="en-GB"/>
        </w:rPr>
        <w:t xml:space="preserve"> </w:t>
      </w:r>
      <w:r w:rsidRPr="008C0929">
        <w:rPr>
          <w:lang w:val="en-GB"/>
        </w:rPr>
        <w:t>link perma</w:t>
      </w:r>
      <w:r w:rsidR="00C03D68">
        <w:rPr>
          <w:lang w:val="en-GB"/>
        </w:rPr>
        <w:t>nently to electronic documents.</w:t>
      </w:r>
    </w:p>
    <w:p w:rsidR="008C0929" w:rsidRPr="008C0929" w:rsidRDefault="008C0929" w:rsidP="00D57A5E">
      <w:pPr>
        <w:pStyle w:val="Reference"/>
        <w:ind w:left="0" w:firstLine="0"/>
        <w:rPr>
          <w:lang w:val="en-GB"/>
        </w:rPr>
      </w:pPr>
    </w:p>
    <w:p w:rsidR="008C0929" w:rsidRPr="008C0929" w:rsidRDefault="00D57A5E" w:rsidP="00D57A5E">
      <w:pPr>
        <w:pStyle w:val="Reference"/>
        <w:rPr>
          <w:lang w:val="en-GB"/>
        </w:rPr>
      </w:pPr>
      <w:r>
        <w:rPr>
          <w:lang w:val="de-DE"/>
        </w:rPr>
        <w:t>[1]</w:t>
      </w:r>
      <w:r>
        <w:rPr>
          <w:lang w:val="de-DE"/>
        </w:rPr>
        <w:tab/>
      </w:r>
      <w:r w:rsidR="008C0929" w:rsidRPr="008C0929">
        <w:rPr>
          <w:lang w:val="de-DE"/>
        </w:rPr>
        <w:t>S. Gu</w:t>
      </w:r>
      <w:r>
        <w:rPr>
          <w:lang w:val="de-DE"/>
        </w:rPr>
        <w:t>é</w:t>
      </w:r>
      <w:r w:rsidR="008C0929" w:rsidRPr="008C0929">
        <w:rPr>
          <w:lang w:val="de-DE"/>
        </w:rPr>
        <w:t>rin and C. Weckm</w:t>
      </w:r>
      <w:r>
        <w:rPr>
          <w:lang w:val="de-DE"/>
        </w:rPr>
        <w:t>ü</w:t>
      </w:r>
      <w:r w:rsidR="008C0929" w:rsidRPr="008C0929">
        <w:rPr>
          <w:lang w:val="de-DE"/>
        </w:rPr>
        <w:t xml:space="preserve">ller. </w:t>
      </w:r>
      <w:r w:rsidR="008C0929" w:rsidRPr="008C0929">
        <w:rPr>
          <w:lang w:val="en-GB"/>
        </w:rPr>
        <w:t>“Frequency-domain reconstruction of the point</w:t>
      </w:r>
      <w:r>
        <w:rPr>
          <w:lang w:val="en-GB"/>
        </w:rPr>
        <w:t>-</w:t>
      </w:r>
      <w:r w:rsidR="008C0929" w:rsidRPr="008C0929">
        <w:rPr>
          <w:lang w:val="en-GB"/>
        </w:rPr>
        <w:t>spread</w:t>
      </w:r>
      <w:r>
        <w:rPr>
          <w:lang w:val="en-GB"/>
        </w:rPr>
        <w:t xml:space="preserve"> </w:t>
      </w:r>
      <w:r w:rsidR="008C0929" w:rsidRPr="008C0929">
        <w:rPr>
          <w:lang w:val="en-GB"/>
        </w:rPr>
        <w:t>function for moving sources.” BeBeC-2008-14, 2008. URL http://www.bebec.eu/Downloads/BeBeC2008/Papers/BeBeC-2008-14_Guerin_Weckmueller.pdf, Proceedings on CD of the 2nd Berlin Beamforming</w:t>
      </w:r>
      <w:r>
        <w:rPr>
          <w:lang w:val="en-GB"/>
        </w:rPr>
        <w:t xml:space="preserve"> </w:t>
      </w:r>
      <w:r w:rsidR="008C0929" w:rsidRPr="008C0929">
        <w:rPr>
          <w:lang w:val="en-GB"/>
        </w:rPr>
        <w:t>Conference, 19-20 February, 2008.</w:t>
      </w:r>
    </w:p>
    <w:p w:rsidR="008C0929" w:rsidRPr="008C0929" w:rsidRDefault="00D57A5E" w:rsidP="00D57A5E">
      <w:pPr>
        <w:pStyle w:val="Reference"/>
        <w:rPr>
          <w:lang w:val="en-GB"/>
        </w:rPr>
      </w:pPr>
      <w:r>
        <w:rPr>
          <w:lang w:val="en-GB"/>
        </w:rPr>
        <w:t>[2]</w:t>
      </w:r>
      <w:r>
        <w:rPr>
          <w:lang w:val="en-GB"/>
        </w:rPr>
        <w:tab/>
      </w:r>
      <w:r w:rsidR="008C0929" w:rsidRPr="008C0929">
        <w:rPr>
          <w:lang w:val="en-GB"/>
        </w:rPr>
        <w:t>Q. Lecl</w:t>
      </w:r>
      <w:r>
        <w:rPr>
          <w:lang w:val="en-GB"/>
        </w:rPr>
        <w:t>è</w:t>
      </w:r>
      <w:r w:rsidR="008C0929" w:rsidRPr="008C0929">
        <w:rPr>
          <w:lang w:val="en-GB"/>
        </w:rPr>
        <w:t>re. “Acoustic imaging using under-determined inverse approaches: Frequency</w:t>
      </w:r>
      <w:r>
        <w:rPr>
          <w:lang w:val="en-GB"/>
        </w:rPr>
        <w:t xml:space="preserve"> </w:t>
      </w:r>
      <w:r w:rsidR="008C0929" w:rsidRPr="008C0929">
        <w:rPr>
          <w:lang w:val="en-GB"/>
        </w:rPr>
        <w:t>limitations and optimal regularization.” J. Sound Vib., 321, 605–619, 2009. doi:10.1016/j.jsv.2008.10.022.</w:t>
      </w:r>
    </w:p>
    <w:p w:rsidR="00C03D68" w:rsidRDefault="00D57A5E" w:rsidP="00C03D68">
      <w:pPr>
        <w:pStyle w:val="Reference"/>
        <w:rPr>
          <w:lang w:val="en-GB"/>
        </w:rPr>
      </w:pPr>
      <w:r>
        <w:rPr>
          <w:lang w:val="en-GB"/>
        </w:rPr>
        <w:t>[3]</w:t>
      </w:r>
      <w:r>
        <w:rPr>
          <w:lang w:val="en-GB"/>
        </w:rPr>
        <w:tab/>
      </w:r>
      <w:r w:rsidR="008C0929" w:rsidRPr="008C0929">
        <w:rPr>
          <w:lang w:val="en-GB"/>
        </w:rPr>
        <w:t>U. Michel and P. B</w:t>
      </w:r>
      <w:r>
        <w:rPr>
          <w:lang w:val="en-GB"/>
        </w:rPr>
        <w:t>ö</w:t>
      </w:r>
      <w:r w:rsidR="008C0929" w:rsidRPr="008C0929">
        <w:rPr>
          <w:lang w:val="en-GB"/>
        </w:rPr>
        <w:t>hning. “Investigation of air</w:t>
      </w:r>
      <w:r>
        <w:rPr>
          <w:lang w:val="en-GB"/>
        </w:rPr>
        <w:t xml:space="preserve">craft wake vortices with phased </w:t>
      </w:r>
      <w:r w:rsidR="008C0929" w:rsidRPr="008C0929">
        <w:rPr>
          <w:lang w:val="en-GB"/>
        </w:rPr>
        <w:t>microphone</w:t>
      </w:r>
      <w:r>
        <w:rPr>
          <w:lang w:val="en-GB"/>
        </w:rPr>
        <w:t xml:space="preserve"> </w:t>
      </w:r>
      <w:r w:rsidR="008C0929" w:rsidRPr="008C0929">
        <w:rPr>
          <w:lang w:val="en-GB"/>
        </w:rPr>
        <w:t>arrays.” AIAA-2002-2501, 2002. 8th AIAA/CEAS Aeroacoustics Conference, Breckenridge,</w:t>
      </w:r>
      <w:r>
        <w:rPr>
          <w:lang w:val="en-GB"/>
        </w:rPr>
        <w:t xml:space="preserve"> </w:t>
      </w:r>
      <w:r w:rsidR="008C0929" w:rsidRPr="008C0929">
        <w:rPr>
          <w:lang w:val="en-GB"/>
        </w:rPr>
        <w:t>Co, 17-19 June 2002.</w:t>
      </w:r>
    </w:p>
    <w:p w:rsidR="008C0929" w:rsidRPr="008F19D1" w:rsidRDefault="005A51FE" w:rsidP="00D57A5E">
      <w:pPr>
        <w:pStyle w:val="Reference"/>
        <w:rPr>
          <w:lang w:val="en-GB"/>
        </w:rPr>
      </w:pPr>
      <w:r>
        <w:rPr>
          <w:lang w:val="en-GB"/>
        </w:rPr>
        <w:t>[4</w:t>
      </w:r>
      <w:r w:rsidR="00D57A5E">
        <w:rPr>
          <w:lang w:val="en-GB"/>
        </w:rPr>
        <w:t>]</w:t>
      </w:r>
      <w:r w:rsidR="00D57A5E">
        <w:rPr>
          <w:lang w:val="en-GB"/>
        </w:rPr>
        <w:tab/>
      </w:r>
      <w:r w:rsidR="008C0929" w:rsidRPr="008C0929">
        <w:rPr>
          <w:lang w:val="en-GB"/>
        </w:rPr>
        <w:t>P. Sijtsma. “CLEAN based on spatial source coherence.” Int. J. Aeroacoustics, 6, 357–374,</w:t>
      </w:r>
      <w:r w:rsidR="00D57A5E">
        <w:rPr>
          <w:lang w:val="en-GB"/>
        </w:rPr>
        <w:t xml:space="preserve"> 2007.</w:t>
      </w:r>
    </w:p>
    <w:sectPr w:rsidR="008C0929" w:rsidRPr="008F19D1" w:rsidSect="00206E31">
      <w:headerReference w:type="default" r:id="rId11"/>
      <w:footerReference w:type="default" r:id="rId12"/>
      <w:headerReference w:type="first" r:id="rId13"/>
      <w:footerReference w:type="first" r:id="rId14"/>
      <w:pgSz w:w="11907" w:h="16840" w:code="9"/>
      <w:pgMar w:top="1701" w:right="1418" w:bottom="1701" w:left="1418" w:header="851"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A2E" w:rsidRDefault="00280A2E">
      <w:r>
        <w:separator/>
      </w:r>
    </w:p>
  </w:endnote>
  <w:endnote w:type="continuationSeparator" w:id="0">
    <w:p w:rsidR="00280A2E" w:rsidRDefault="0028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82" w:rsidRDefault="00436382">
    <w:pPr>
      <w:pStyle w:val="Fuzeile"/>
      <w:jc w:val="center"/>
    </w:pPr>
  </w:p>
  <w:p w:rsidR="00436382" w:rsidRDefault="00436382">
    <w:pPr>
      <w:pStyle w:val="Fuzeile"/>
      <w:jc w:val="center"/>
    </w:pPr>
  </w:p>
  <w:p w:rsidR="009200AE" w:rsidRDefault="009200AE">
    <w:pPr>
      <w:pStyle w:val="Fuzeile"/>
      <w:jc w:val="center"/>
    </w:pPr>
    <w:r>
      <w:fldChar w:fldCharType="begin"/>
    </w:r>
    <w:r>
      <w:instrText>PAGE   \* MERGEFORMAT</w:instrText>
    </w:r>
    <w:r>
      <w:fldChar w:fldCharType="separate"/>
    </w:r>
    <w:r w:rsidR="002A587B" w:rsidRPr="002A587B">
      <w:rPr>
        <w:noProof/>
        <w:lang w:val="de-DE"/>
      </w:rPr>
      <w:t>4</w:t>
    </w:r>
    <w:r>
      <w:fldChar w:fldCharType="end"/>
    </w:r>
  </w:p>
  <w:p w:rsidR="009200AE" w:rsidRDefault="009200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82" w:rsidRDefault="00436382">
    <w:pPr>
      <w:pStyle w:val="Fuzeile"/>
      <w:jc w:val="center"/>
    </w:pPr>
  </w:p>
  <w:p w:rsidR="00436382" w:rsidRDefault="00436382">
    <w:pPr>
      <w:pStyle w:val="Fuzeile"/>
      <w:jc w:val="center"/>
    </w:pPr>
  </w:p>
  <w:p w:rsidR="00436382" w:rsidRDefault="00280A2E">
    <w:pPr>
      <w:pStyle w:val="Fuzeile"/>
      <w:jc w:val="center"/>
    </w:pPr>
    <w:sdt>
      <w:sdtPr>
        <w:id w:val="991139142"/>
        <w:docPartObj>
          <w:docPartGallery w:val="Page Numbers (Bottom of Page)"/>
          <w:docPartUnique/>
        </w:docPartObj>
      </w:sdtPr>
      <w:sdtEndPr/>
      <w:sdtContent>
        <w:r w:rsidR="00436382">
          <w:fldChar w:fldCharType="begin"/>
        </w:r>
        <w:r w:rsidR="00436382">
          <w:instrText>PAGE   \* MERGEFORMAT</w:instrText>
        </w:r>
        <w:r w:rsidR="00436382">
          <w:fldChar w:fldCharType="separate"/>
        </w:r>
        <w:r w:rsidR="002A587B" w:rsidRPr="002A587B">
          <w:rPr>
            <w:noProof/>
            <w:lang w:val="de-DE"/>
          </w:rPr>
          <w:t>1</w:t>
        </w:r>
        <w:r w:rsidR="00436382">
          <w:fldChar w:fldCharType="end"/>
        </w:r>
      </w:sdtContent>
    </w:sdt>
  </w:p>
  <w:p w:rsidR="00436382" w:rsidRDefault="004363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A2E" w:rsidRDefault="00280A2E">
      <w:r>
        <w:separator/>
      </w:r>
    </w:p>
  </w:footnote>
  <w:footnote w:type="continuationSeparator" w:id="0">
    <w:p w:rsidR="00280A2E" w:rsidRDefault="00280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EC2" w:rsidRPr="00436382" w:rsidRDefault="002A587B">
    <w:pPr>
      <w:pStyle w:val="Kopfzeile"/>
      <w:rPr>
        <w:i/>
        <w:lang w:val="fi-FI"/>
      </w:rPr>
    </w:pPr>
    <w:r>
      <w:rPr>
        <w:i/>
      </w:rPr>
      <w:t>9</w:t>
    </w:r>
    <w:r w:rsidR="00436382" w:rsidRPr="00436382">
      <w:rPr>
        <w:i/>
        <w:vertAlign w:val="superscript"/>
      </w:rPr>
      <w:t>th</w:t>
    </w:r>
    <w:r w:rsidR="00436382" w:rsidRPr="00436382">
      <w:rPr>
        <w:i/>
      </w:rPr>
      <w:t xml:space="preserve"> Berlin Beamfo</w:t>
    </w:r>
    <w:r w:rsidR="00436382">
      <w:rPr>
        <w:i/>
      </w:rPr>
      <w:t>r</w:t>
    </w:r>
    <w:r w:rsidR="00436382" w:rsidRPr="00436382">
      <w:rPr>
        <w:i/>
      </w:rPr>
      <w:t>ming Conference</w:t>
    </w:r>
    <w:r w:rsidR="00631378">
      <w:rPr>
        <w:i/>
      </w:rPr>
      <w:t xml:space="preserve"> 20</w:t>
    </w:r>
    <w:r w:rsidR="00C56EBB">
      <w:rPr>
        <w:i/>
      </w:rPr>
      <w:t>2</w:t>
    </w:r>
    <w:r>
      <w:rPr>
        <w:i/>
      </w:rPr>
      <w:t>2</w:t>
    </w:r>
    <w:r>
      <w:rPr>
        <w:i/>
      </w:rPr>
      <w:tab/>
    </w:r>
    <w:r>
      <w:rPr>
        <w:i/>
      </w:rPr>
      <w:tab/>
    </w:r>
    <w:r>
      <w:rPr>
        <w:i/>
      </w:rPr>
      <w:tab/>
      <w:t>Name(s) of the author(s)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523C19" w:rsidTr="00523C19">
      <w:tc>
        <w:tcPr>
          <w:tcW w:w="1666" w:type="pct"/>
        </w:tcPr>
        <w:p w:rsidR="00523C19" w:rsidRDefault="00523C19" w:rsidP="00523C19">
          <w:pPr>
            <w:pStyle w:val="Kopfzeile"/>
          </w:pPr>
        </w:p>
      </w:tc>
      <w:tc>
        <w:tcPr>
          <w:tcW w:w="1667" w:type="pct"/>
        </w:tcPr>
        <w:p w:rsidR="00523C19" w:rsidRDefault="00523C19" w:rsidP="00523C19">
          <w:pPr>
            <w:pStyle w:val="Kopfzeile"/>
          </w:pPr>
          <w:r>
            <w:rPr>
              <w:noProof/>
              <w:lang w:val="de-DE" w:eastAsia="de-DE"/>
            </w:rPr>
            <w:drawing>
              <wp:inline distT="0" distB="0" distL="0" distR="0" wp14:anchorId="3461E580" wp14:editId="2AAE29FB">
                <wp:extent cx="1800000" cy="1404000"/>
                <wp:effectExtent l="0" t="0" r="0" b="5715"/>
                <wp:docPr id="2" name="Bild 101" descr="logo_BeBeC_lr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logo_BeBeC_lrg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1404000"/>
                        </a:xfrm>
                        <a:prstGeom prst="rect">
                          <a:avLst/>
                        </a:prstGeom>
                        <a:noFill/>
                        <a:ln>
                          <a:noFill/>
                        </a:ln>
                      </pic:spPr>
                    </pic:pic>
                  </a:graphicData>
                </a:graphic>
              </wp:inline>
            </w:drawing>
          </w:r>
        </w:p>
      </w:tc>
      <w:tc>
        <w:tcPr>
          <w:tcW w:w="1667" w:type="pct"/>
        </w:tcPr>
        <w:p w:rsidR="00523C19" w:rsidRPr="00010F2A" w:rsidRDefault="00964099" w:rsidP="00C56EBB">
          <w:pPr>
            <w:pStyle w:val="Kopfzeile"/>
            <w:rPr>
              <w:rFonts w:ascii="Arial" w:hAnsi="Arial" w:cs="Arial"/>
              <w:b/>
              <w:szCs w:val="24"/>
            </w:rPr>
          </w:pPr>
          <w:r>
            <w:rPr>
              <w:rFonts w:ascii="Arial" w:hAnsi="Arial" w:cs="Arial"/>
              <w:b/>
              <w:szCs w:val="24"/>
            </w:rPr>
            <w:t>BeBeC-20</w:t>
          </w:r>
          <w:r w:rsidR="002A587B">
            <w:rPr>
              <w:rFonts w:ascii="Arial" w:hAnsi="Arial" w:cs="Arial"/>
              <w:b/>
              <w:szCs w:val="24"/>
            </w:rPr>
            <w:t>22</w:t>
          </w:r>
          <w:r w:rsidR="00523C19" w:rsidRPr="00010F2A">
            <w:rPr>
              <w:rFonts w:ascii="Arial" w:hAnsi="Arial" w:cs="Arial"/>
              <w:b/>
              <w:szCs w:val="24"/>
            </w:rPr>
            <w:t>-</w:t>
          </w:r>
          <w:r w:rsidR="006F4EBA">
            <w:rPr>
              <w:rFonts w:ascii="Arial" w:hAnsi="Arial" w:cs="Arial"/>
              <w:b/>
              <w:szCs w:val="24"/>
            </w:rPr>
            <w:t>XX</w:t>
          </w:r>
        </w:p>
      </w:tc>
    </w:tr>
  </w:tbl>
  <w:p w:rsidR="00206E31" w:rsidRPr="00523C19" w:rsidRDefault="00206E31" w:rsidP="00523C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5123AB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0B060C16"/>
    <w:multiLevelType w:val="singleLevel"/>
    <w:tmpl w:val="D554B32A"/>
    <w:lvl w:ilvl="0">
      <w:start w:val="1"/>
      <w:numFmt w:val="decimal"/>
      <w:lvlText w:val="[%1]"/>
      <w:legacy w:legacy="1" w:legacySpace="0" w:legacyIndent="283"/>
      <w:lvlJc w:val="left"/>
      <w:pPr>
        <w:ind w:left="283" w:hanging="283"/>
      </w:pPr>
    </w:lvl>
  </w:abstractNum>
  <w:abstractNum w:abstractNumId="2" w15:restartNumberingAfterBreak="0">
    <w:nsid w:val="0B5275F6"/>
    <w:multiLevelType w:val="singleLevel"/>
    <w:tmpl w:val="D554B32A"/>
    <w:lvl w:ilvl="0">
      <w:start w:val="1"/>
      <w:numFmt w:val="decimal"/>
      <w:lvlText w:val="[%1]"/>
      <w:legacy w:legacy="1" w:legacySpace="0" w:legacyIndent="283"/>
      <w:lvlJc w:val="left"/>
      <w:pPr>
        <w:ind w:left="283" w:hanging="283"/>
      </w:pPr>
    </w:lvl>
  </w:abstractNum>
  <w:abstractNum w:abstractNumId="3" w15:restartNumberingAfterBreak="0">
    <w:nsid w:val="0DDD0AE9"/>
    <w:multiLevelType w:val="singleLevel"/>
    <w:tmpl w:val="D554B32A"/>
    <w:lvl w:ilvl="0">
      <w:start w:val="1"/>
      <w:numFmt w:val="decimal"/>
      <w:lvlText w:val="[%1]"/>
      <w:legacy w:legacy="1" w:legacySpace="0" w:legacyIndent="283"/>
      <w:lvlJc w:val="left"/>
      <w:pPr>
        <w:ind w:left="283" w:hanging="283"/>
      </w:pPr>
    </w:lvl>
  </w:abstractNum>
  <w:abstractNum w:abstractNumId="4" w15:restartNumberingAfterBreak="0">
    <w:nsid w:val="13E616B1"/>
    <w:multiLevelType w:val="singleLevel"/>
    <w:tmpl w:val="D554B32A"/>
    <w:lvl w:ilvl="0">
      <w:start w:val="1"/>
      <w:numFmt w:val="decimal"/>
      <w:lvlText w:val="[%1]"/>
      <w:legacy w:legacy="1" w:legacySpace="0" w:legacyIndent="283"/>
      <w:lvlJc w:val="left"/>
      <w:pPr>
        <w:ind w:left="283" w:hanging="283"/>
      </w:pPr>
    </w:lvl>
  </w:abstractNum>
  <w:abstractNum w:abstractNumId="5" w15:restartNumberingAfterBreak="0">
    <w:nsid w:val="1AB7211E"/>
    <w:multiLevelType w:val="singleLevel"/>
    <w:tmpl w:val="6B6683F6"/>
    <w:lvl w:ilvl="0">
      <w:numFmt w:val="bullet"/>
      <w:lvlText w:val="-"/>
      <w:lvlJc w:val="left"/>
      <w:pPr>
        <w:tabs>
          <w:tab w:val="num" w:pos="700"/>
        </w:tabs>
        <w:ind w:left="700" w:hanging="360"/>
      </w:pPr>
      <w:rPr>
        <w:rFonts w:hint="default"/>
      </w:rPr>
    </w:lvl>
  </w:abstractNum>
  <w:abstractNum w:abstractNumId="6" w15:restartNumberingAfterBreak="0">
    <w:nsid w:val="1DFE3F6A"/>
    <w:multiLevelType w:val="singleLevel"/>
    <w:tmpl w:val="D554B32A"/>
    <w:lvl w:ilvl="0">
      <w:start w:val="1"/>
      <w:numFmt w:val="decimal"/>
      <w:lvlText w:val="[%1]"/>
      <w:legacy w:legacy="1" w:legacySpace="0" w:legacyIndent="283"/>
      <w:lvlJc w:val="left"/>
      <w:pPr>
        <w:ind w:left="283" w:hanging="283"/>
      </w:pPr>
    </w:lvl>
  </w:abstractNum>
  <w:abstractNum w:abstractNumId="7" w15:restartNumberingAfterBreak="0">
    <w:nsid w:val="20AF12FD"/>
    <w:multiLevelType w:val="singleLevel"/>
    <w:tmpl w:val="D554B32A"/>
    <w:lvl w:ilvl="0">
      <w:start w:val="1"/>
      <w:numFmt w:val="decimal"/>
      <w:lvlText w:val="[%1]"/>
      <w:legacy w:legacy="1" w:legacySpace="0" w:legacyIndent="283"/>
      <w:lvlJc w:val="left"/>
      <w:pPr>
        <w:ind w:left="283" w:hanging="283"/>
      </w:pPr>
    </w:lvl>
  </w:abstractNum>
  <w:abstractNum w:abstractNumId="8" w15:restartNumberingAfterBreak="0">
    <w:nsid w:val="2208483C"/>
    <w:multiLevelType w:val="multilevel"/>
    <w:tmpl w:val="46B4E6FA"/>
    <w:lvl w:ilvl="0">
      <w:start w:val="1"/>
      <w:numFmt w:val="decimal"/>
      <w:lvlText w:val="[%1]"/>
      <w:legacy w:legacy="1" w:legacySpace="0" w:legacyIndent="567"/>
      <w:lvlJc w:val="left"/>
      <w:pPr>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F2F568A"/>
    <w:multiLevelType w:val="singleLevel"/>
    <w:tmpl w:val="D554B32A"/>
    <w:lvl w:ilvl="0">
      <w:start w:val="1"/>
      <w:numFmt w:val="decimal"/>
      <w:lvlText w:val="[%1]"/>
      <w:legacy w:legacy="1" w:legacySpace="0" w:legacyIndent="283"/>
      <w:lvlJc w:val="left"/>
      <w:pPr>
        <w:ind w:left="283" w:hanging="283"/>
      </w:pPr>
    </w:lvl>
  </w:abstractNum>
  <w:abstractNum w:abstractNumId="10" w15:restartNumberingAfterBreak="0">
    <w:nsid w:val="318749BC"/>
    <w:multiLevelType w:val="singleLevel"/>
    <w:tmpl w:val="D554B32A"/>
    <w:lvl w:ilvl="0">
      <w:start w:val="1"/>
      <w:numFmt w:val="decimal"/>
      <w:lvlText w:val="[%1]"/>
      <w:legacy w:legacy="1" w:legacySpace="0" w:legacyIndent="283"/>
      <w:lvlJc w:val="left"/>
      <w:pPr>
        <w:ind w:left="283" w:hanging="283"/>
      </w:pPr>
    </w:lvl>
  </w:abstractNum>
  <w:abstractNum w:abstractNumId="11" w15:restartNumberingAfterBreak="0">
    <w:nsid w:val="38B8195A"/>
    <w:multiLevelType w:val="singleLevel"/>
    <w:tmpl w:val="D554B32A"/>
    <w:lvl w:ilvl="0">
      <w:start w:val="1"/>
      <w:numFmt w:val="decimal"/>
      <w:lvlText w:val="[%1]"/>
      <w:legacy w:legacy="1" w:legacySpace="0" w:legacyIndent="283"/>
      <w:lvlJc w:val="left"/>
      <w:pPr>
        <w:ind w:left="283" w:hanging="283"/>
      </w:pPr>
    </w:lvl>
  </w:abstractNum>
  <w:abstractNum w:abstractNumId="12" w15:restartNumberingAfterBreak="0">
    <w:nsid w:val="3CF07B9A"/>
    <w:multiLevelType w:val="singleLevel"/>
    <w:tmpl w:val="D554B32A"/>
    <w:lvl w:ilvl="0">
      <w:start w:val="1"/>
      <w:numFmt w:val="decimal"/>
      <w:lvlText w:val="[%1]"/>
      <w:legacy w:legacy="1" w:legacySpace="0" w:legacyIndent="283"/>
      <w:lvlJc w:val="left"/>
      <w:pPr>
        <w:ind w:left="283" w:hanging="283"/>
      </w:pPr>
    </w:lvl>
  </w:abstractNum>
  <w:abstractNum w:abstractNumId="13" w15:restartNumberingAfterBreak="0">
    <w:nsid w:val="414403FE"/>
    <w:multiLevelType w:val="singleLevel"/>
    <w:tmpl w:val="D554B32A"/>
    <w:lvl w:ilvl="0">
      <w:start w:val="1"/>
      <w:numFmt w:val="decimal"/>
      <w:lvlText w:val="[%1]"/>
      <w:legacy w:legacy="1" w:legacySpace="0" w:legacyIndent="283"/>
      <w:lvlJc w:val="left"/>
      <w:pPr>
        <w:ind w:left="283" w:hanging="283"/>
      </w:pPr>
    </w:lvl>
  </w:abstractNum>
  <w:abstractNum w:abstractNumId="14" w15:restartNumberingAfterBreak="0">
    <w:nsid w:val="502D2256"/>
    <w:multiLevelType w:val="singleLevel"/>
    <w:tmpl w:val="D554B32A"/>
    <w:lvl w:ilvl="0">
      <w:start w:val="1"/>
      <w:numFmt w:val="decimal"/>
      <w:lvlText w:val="[%1]"/>
      <w:legacy w:legacy="1" w:legacySpace="0" w:legacyIndent="283"/>
      <w:lvlJc w:val="left"/>
      <w:pPr>
        <w:ind w:left="283" w:hanging="283"/>
      </w:pPr>
    </w:lvl>
  </w:abstractNum>
  <w:abstractNum w:abstractNumId="15" w15:restartNumberingAfterBreak="0">
    <w:nsid w:val="54993A95"/>
    <w:multiLevelType w:val="singleLevel"/>
    <w:tmpl w:val="D554B32A"/>
    <w:lvl w:ilvl="0">
      <w:start w:val="1"/>
      <w:numFmt w:val="decimal"/>
      <w:lvlText w:val="[%1]"/>
      <w:legacy w:legacy="1" w:legacySpace="0" w:legacyIndent="283"/>
      <w:lvlJc w:val="left"/>
      <w:pPr>
        <w:ind w:left="283" w:hanging="283"/>
      </w:pPr>
    </w:lvl>
  </w:abstractNum>
  <w:abstractNum w:abstractNumId="16" w15:restartNumberingAfterBreak="0">
    <w:nsid w:val="57867725"/>
    <w:multiLevelType w:val="singleLevel"/>
    <w:tmpl w:val="46B4E6FA"/>
    <w:lvl w:ilvl="0">
      <w:start w:val="1"/>
      <w:numFmt w:val="decimal"/>
      <w:lvlText w:val="[%1]"/>
      <w:legacy w:legacy="1" w:legacySpace="0" w:legacyIndent="567"/>
      <w:lvlJc w:val="left"/>
      <w:pPr>
        <w:ind w:left="567" w:hanging="567"/>
      </w:pPr>
    </w:lvl>
  </w:abstractNum>
  <w:abstractNum w:abstractNumId="17" w15:restartNumberingAfterBreak="0">
    <w:nsid w:val="59415AE9"/>
    <w:multiLevelType w:val="singleLevel"/>
    <w:tmpl w:val="D554B32A"/>
    <w:lvl w:ilvl="0">
      <w:start w:val="1"/>
      <w:numFmt w:val="decimal"/>
      <w:lvlText w:val="[%1]"/>
      <w:legacy w:legacy="1" w:legacySpace="0" w:legacyIndent="283"/>
      <w:lvlJc w:val="left"/>
      <w:pPr>
        <w:ind w:left="283" w:hanging="283"/>
      </w:pPr>
    </w:lvl>
  </w:abstractNum>
  <w:abstractNum w:abstractNumId="18" w15:restartNumberingAfterBreak="0">
    <w:nsid w:val="5E1D403E"/>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FA57D61"/>
    <w:multiLevelType w:val="singleLevel"/>
    <w:tmpl w:val="D554B32A"/>
    <w:lvl w:ilvl="0">
      <w:start w:val="1"/>
      <w:numFmt w:val="decimal"/>
      <w:lvlText w:val="[%1]"/>
      <w:legacy w:legacy="1" w:legacySpace="0" w:legacyIndent="283"/>
      <w:lvlJc w:val="left"/>
      <w:pPr>
        <w:ind w:left="283" w:hanging="283"/>
      </w:pPr>
    </w:lvl>
  </w:abstractNum>
  <w:abstractNum w:abstractNumId="20" w15:restartNumberingAfterBreak="0">
    <w:nsid w:val="6D37294D"/>
    <w:multiLevelType w:val="singleLevel"/>
    <w:tmpl w:val="D554B32A"/>
    <w:lvl w:ilvl="0">
      <w:start w:val="1"/>
      <w:numFmt w:val="decimal"/>
      <w:lvlText w:val="[%1]"/>
      <w:legacy w:legacy="1" w:legacySpace="0" w:legacyIndent="283"/>
      <w:lvlJc w:val="left"/>
      <w:pPr>
        <w:ind w:left="283" w:hanging="283"/>
      </w:pPr>
    </w:lvl>
  </w:abstractNum>
  <w:abstractNum w:abstractNumId="21" w15:restartNumberingAfterBreak="0">
    <w:nsid w:val="6D5D5711"/>
    <w:multiLevelType w:val="singleLevel"/>
    <w:tmpl w:val="D554B32A"/>
    <w:lvl w:ilvl="0">
      <w:start w:val="1"/>
      <w:numFmt w:val="decimal"/>
      <w:lvlText w:val="[%1]"/>
      <w:legacy w:legacy="1" w:legacySpace="0" w:legacyIndent="283"/>
      <w:lvlJc w:val="left"/>
      <w:pPr>
        <w:ind w:left="283" w:hanging="283"/>
      </w:pPr>
    </w:lvl>
  </w:abstractNum>
  <w:abstractNum w:abstractNumId="22" w15:restartNumberingAfterBreak="0">
    <w:nsid w:val="6F207F67"/>
    <w:multiLevelType w:val="singleLevel"/>
    <w:tmpl w:val="D554B32A"/>
    <w:lvl w:ilvl="0">
      <w:start w:val="1"/>
      <w:numFmt w:val="decimal"/>
      <w:lvlText w:val="[%1]"/>
      <w:legacy w:legacy="1" w:legacySpace="0" w:legacyIndent="283"/>
      <w:lvlJc w:val="left"/>
      <w:pPr>
        <w:ind w:left="283" w:hanging="283"/>
      </w:pPr>
    </w:lvl>
  </w:abstractNum>
  <w:abstractNum w:abstractNumId="23" w15:restartNumberingAfterBreak="0">
    <w:nsid w:val="73AE1D63"/>
    <w:multiLevelType w:val="singleLevel"/>
    <w:tmpl w:val="53B81258"/>
    <w:lvl w:ilvl="0">
      <w:start w:val="1"/>
      <w:numFmt w:val="decimal"/>
      <w:lvlText w:val="Fig %1. "/>
      <w:lvlJc w:val="left"/>
      <w:pPr>
        <w:tabs>
          <w:tab w:val="num" w:pos="1080"/>
        </w:tabs>
        <w:ind w:left="0" w:firstLine="0"/>
      </w:pPr>
    </w:lvl>
  </w:abstractNum>
  <w:abstractNum w:abstractNumId="24" w15:restartNumberingAfterBreak="0">
    <w:nsid w:val="7BA66493"/>
    <w:multiLevelType w:val="singleLevel"/>
    <w:tmpl w:val="48CC24E0"/>
    <w:lvl w:ilvl="0">
      <w:start w:val="1999"/>
      <w:numFmt w:val="bullet"/>
      <w:lvlText w:val="-"/>
      <w:lvlJc w:val="left"/>
      <w:pPr>
        <w:tabs>
          <w:tab w:val="num" w:pos="644"/>
        </w:tabs>
        <w:ind w:left="644" w:hanging="360"/>
      </w:pPr>
      <w:rPr>
        <w:rFonts w:hint="default"/>
      </w:rPr>
    </w:lvl>
  </w:abstractNum>
  <w:num w:numId="1">
    <w:abstractNumId w:val="0"/>
  </w:num>
  <w:num w:numId="2">
    <w:abstractNumId w:val="5"/>
  </w:num>
  <w:num w:numId="3">
    <w:abstractNumId w:val="18"/>
  </w:num>
  <w:num w:numId="4">
    <w:abstractNumId w:val="17"/>
  </w:num>
  <w:num w:numId="5">
    <w:abstractNumId w:val="4"/>
  </w:num>
  <w:num w:numId="6">
    <w:abstractNumId w:val="19"/>
  </w:num>
  <w:num w:numId="7">
    <w:abstractNumId w:val="6"/>
  </w:num>
  <w:num w:numId="8">
    <w:abstractNumId w:val="7"/>
  </w:num>
  <w:num w:numId="9">
    <w:abstractNumId w:val="9"/>
  </w:num>
  <w:num w:numId="10">
    <w:abstractNumId w:val="10"/>
  </w:num>
  <w:num w:numId="11">
    <w:abstractNumId w:val="23"/>
  </w:num>
  <w:num w:numId="12">
    <w:abstractNumId w:val="24"/>
  </w:num>
  <w:num w:numId="13">
    <w:abstractNumId w:val="2"/>
  </w:num>
  <w:num w:numId="14">
    <w:abstractNumId w:val="12"/>
  </w:num>
  <w:num w:numId="15">
    <w:abstractNumId w:val="15"/>
  </w:num>
  <w:num w:numId="16">
    <w:abstractNumId w:val="1"/>
  </w:num>
  <w:num w:numId="17">
    <w:abstractNumId w:val="11"/>
  </w:num>
  <w:num w:numId="18">
    <w:abstractNumId w:val="20"/>
  </w:num>
  <w:num w:numId="19">
    <w:abstractNumId w:val="14"/>
  </w:num>
  <w:num w:numId="20">
    <w:abstractNumId w:val="13"/>
  </w:num>
  <w:num w:numId="21">
    <w:abstractNumId w:val="3"/>
  </w:num>
  <w:num w:numId="22">
    <w:abstractNumId w:val="16"/>
  </w:num>
  <w:num w:numId="23">
    <w:abstractNumId w:val="8"/>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ctiveWritingStyle w:appName="MSWord" w:lang="en-GB" w:vendorID="8" w:dllVersion="513" w:checkStyle="1"/>
  <w:activeWritingStyle w:appName="MSWord" w:lang="fi-FI" w:vendorID="666"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4D"/>
    <w:rsid w:val="000015B0"/>
    <w:rsid w:val="00010F2A"/>
    <w:rsid w:val="000343C7"/>
    <w:rsid w:val="00092F1C"/>
    <w:rsid w:val="000E049E"/>
    <w:rsid w:val="000F74B1"/>
    <w:rsid w:val="001061D6"/>
    <w:rsid w:val="00132EEA"/>
    <w:rsid w:val="00192987"/>
    <w:rsid w:val="001A1CAB"/>
    <w:rsid w:val="00206E31"/>
    <w:rsid w:val="00224F8B"/>
    <w:rsid w:val="00280A2E"/>
    <w:rsid w:val="002977C8"/>
    <w:rsid w:val="002A587B"/>
    <w:rsid w:val="002B33CC"/>
    <w:rsid w:val="0033684D"/>
    <w:rsid w:val="0035250D"/>
    <w:rsid w:val="00366900"/>
    <w:rsid w:val="003B0404"/>
    <w:rsid w:val="003C0836"/>
    <w:rsid w:val="00436382"/>
    <w:rsid w:val="00502B93"/>
    <w:rsid w:val="00523586"/>
    <w:rsid w:val="00523C19"/>
    <w:rsid w:val="0055309E"/>
    <w:rsid w:val="005720F7"/>
    <w:rsid w:val="00591A25"/>
    <w:rsid w:val="005A51FE"/>
    <w:rsid w:val="005C353C"/>
    <w:rsid w:val="00631378"/>
    <w:rsid w:val="0064170B"/>
    <w:rsid w:val="0065478C"/>
    <w:rsid w:val="006E50DC"/>
    <w:rsid w:val="006F4EBA"/>
    <w:rsid w:val="007477EF"/>
    <w:rsid w:val="0082642E"/>
    <w:rsid w:val="008C0929"/>
    <w:rsid w:val="008D7852"/>
    <w:rsid w:val="0091674A"/>
    <w:rsid w:val="009200AE"/>
    <w:rsid w:val="00964099"/>
    <w:rsid w:val="00965B67"/>
    <w:rsid w:val="00981EA5"/>
    <w:rsid w:val="009E7624"/>
    <w:rsid w:val="00A52A06"/>
    <w:rsid w:val="00AC4250"/>
    <w:rsid w:val="00B1793F"/>
    <w:rsid w:val="00B94F77"/>
    <w:rsid w:val="00BD0878"/>
    <w:rsid w:val="00BF18BD"/>
    <w:rsid w:val="00C02358"/>
    <w:rsid w:val="00C03D68"/>
    <w:rsid w:val="00C529B3"/>
    <w:rsid w:val="00C56EBB"/>
    <w:rsid w:val="00C62AB1"/>
    <w:rsid w:val="00D33245"/>
    <w:rsid w:val="00D5424D"/>
    <w:rsid w:val="00D57A5E"/>
    <w:rsid w:val="00D76997"/>
    <w:rsid w:val="00DA0369"/>
    <w:rsid w:val="00DB79D4"/>
    <w:rsid w:val="00DC25F7"/>
    <w:rsid w:val="00DE0946"/>
    <w:rsid w:val="00DF42BB"/>
    <w:rsid w:val="00E324BF"/>
    <w:rsid w:val="00F20880"/>
    <w:rsid w:val="00F50EC2"/>
    <w:rsid w:val="00FF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497FF"/>
  <w15:docId w15:val="{B1571AA3-E792-47FF-A6E5-FD8CE88E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Standardeinzug"/>
    <w:qFormat/>
    <w:pPr>
      <w:jc w:val="both"/>
    </w:pPr>
    <w:rPr>
      <w:sz w:val="24"/>
      <w:lang w:eastAsia="fi-FI"/>
    </w:rPr>
  </w:style>
  <w:style w:type="paragraph" w:styleId="berschrift1">
    <w:name w:val="heading 1"/>
    <w:basedOn w:val="Standard"/>
    <w:next w:val="Standardeinzug"/>
    <w:qFormat/>
    <w:pPr>
      <w:keepNext/>
      <w:numPr>
        <w:numId w:val="1"/>
      </w:numPr>
      <w:spacing w:before="240" w:after="120"/>
      <w:ind w:left="431" w:hanging="431"/>
      <w:jc w:val="left"/>
      <w:outlineLvl w:val="0"/>
    </w:pPr>
    <w:rPr>
      <w:rFonts w:ascii="Arial" w:hAnsi="Arial"/>
      <w:b/>
      <w:caps/>
      <w:kern w:val="28"/>
      <w:szCs w:val="24"/>
    </w:rPr>
  </w:style>
  <w:style w:type="paragraph" w:styleId="berschrift2">
    <w:name w:val="heading 2"/>
    <w:basedOn w:val="Standard"/>
    <w:next w:val="Standardeinzug"/>
    <w:qFormat/>
    <w:pPr>
      <w:keepNext/>
      <w:numPr>
        <w:ilvl w:val="1"/>
        <w:numId w:val="1"/>
      </w:numPr>
      <w:spacing w:before="240" w:after="120"/>
      <w:ind w:left="578" w:hanging="578"/>
      <w:jc w:val="left"/>
      <w:outlineLvl w:val="1"/>
    </w:pPr>
    <w:rPr>
      <w:rFonts w:ascii="Arial" w:hAnsi="Arial"/>
      <w:b/>
    </w:rPr>
  </w:style>
  <w:style w:type="paragraph" w:styleId="berschrift3">
    <w:name w:val="heading 3"/>
    <w:basedOn w:val="Standard"/>
    <w:next w:val="Standard"/>
    <w:qFormat/>
    <w:pPr>
      <w:keepNext/>
      <w:numPr>
        <w:ilvl w:val="2"/>
        <w:numId w:val="1"/>
      </w:numPr>
      <w:spacing w:before="240" w:after="60"/>
      <w:outlineLvl w:val="2"/>
    </w:pPr>
    <w:rPr>
      <w:rFonts w:ascii="Arial" w:hAnsi="Arial"/>
    </w:rPr>
  </w:style>
  <w:style w:type="paragraph" w:styleId="berschrift4">
    <w:name w:val="heading 4"/>
    <w:basedOn w:val="Standard"/>
    <w:next w:val="Standard"/>
    <w:qFormat/>
    <w:pPr>
      <w:keepNext/>
      <w:numPr>
        <w:ilvl w:val="3"/>
        <w:numId w:val="1"/>
      </w:numPr>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jc w:val="center"/>
    </w:pPr>
  </w:style>
  <w:style w:type="paragraph" w:styleId="Fuzeile">
    <w:name w:val="footer"/>
    <w:basedOn w:val="Standard"/>
    <w:link w:val="FuzeileZchn"/>
    <w:uiPriority w:val="99"/>
    <w:pPr>
      <w:tabs>
        <w:tab w:val="center" w:pos="4819"/>
        <w:tab w:val="right" w:pos="9638"/>
      </w:tabs>
    </w:pPr>
  </w:style>
  <w:style w:type="paragraph" w:styleId="Titel">
    <w:name w:val="Title"/>
    <w:basedOn w:val="Standard"/>
    <w:next w:val="Standard"/>
    <w:qFormat/>
    <w:pPr>
      <w:spacing w:after="240"/>
      <w:jc w:val="center"/>
    </w:pPr>
    <w:rPr>
      <w:rFonts w:ascii="Arial" w:hAnsi="Arial"/>
      <w:b/>
      <w:caps/>
      <w:kern w:val="28"/>
      <w:sz w:val="32"/>
    </w:rPr>
  </w:style>
  <w:style w:type="paragraph" w:customStyle="1" w:styleId="Equation">
    <w:name w:val="Equation"/>
    <w:basedOn w:val="Standardeinzug"/>
    <w:pPr>
      <w:framePr w:hSpace="141" w:wrap="around" w:vAnchor="text" w:hAnchor="margin" w:y="-26"/>
      <w:ind w:firstLine="0"/>
      <w:jc w:val="center"/>
    </w:pPr>
  </w:style>
  <w:style w:type="paragraph" w:styleId="Standardeinzug">
    <w:name w:val="Normal Indent"/>
    <w:basedOn w:val="Standard"/>
    <w:pPr>
      <w:ind w:firstLine="284"/>
    </w:pPr>
  </w:style>
  <w:style w:type="character" w:styleId="Seitenzahl">
    <w:name w:val="page number"/>
    <w:basedOn w:val="Absatz-Standardschriftart"/>
  </w:style>
  <w:style w:type="paragraph" w:customStyle="1" w:styleId="Figure">
    <w:name w:val="Figure"/>
    <w:basedOn w:val="Standard"/>
    <w:pPr>
      <w:spacing w:before="60" w:after="240"/>
      <w:jc w:val="left"/>
    </w:pPr>
    <w:rPr>
      <w:i/>
      <w:sz w:val="22"/>
    </w:rPr>
  </w:style>
  <w:style w:type="table" w:styleId="Tabellenraster">
    <w:name w:val="Table Grid"/>
    <w:basedOn w:val="NormaleTabell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pPr>
      <w:framePr w:w="9206" w:hSpace="180" w:wrap="around" w:vAnchor="text" w:hAnchor="page" w:x="1437" w:y="11"/>
      <w:spacing w:before="60" w:after="120" w:line="240" w:lineRule="atLeast"/>
      <w:jc w:val="center"/>
    </w:pPr>
    <w:rPr>
      <w:i/>
      <w:sz w:val="22"/>
      <w:lang w:val="fi-FI"/>
    </w:rPr>
  </w:style>
  <w:style w:type="character" w:styleId="Kommentarzeichen">
    <w:name w:val="annotation reference"/>
    <w:semiHidden/>
    <w:rPr>
      <w:sz w:val="16"/>
    </w:rPr>
  </w:style>
  <w:style w:type="paragraph" w:customStyle="1" w:styleId="Reference">
    <w:name w:val="Reference"/>
    <w:basedOn w:val="Standard"/>
    <w:pPr>
      <w:spacing w:after="60"/>
      <w:ind w:left="567" w:hanging="567"/>
      <w:jc w:val="left"/>
    </w:pPr>
  </w:style>
  <w:style w:type="paragraph" w:styleId="Kommentartext">
    <w:name w:val="annotation text"/>
    <w:basedOn w:val="Standard"/>
    <w:semiHidden/>
    <w:rPr>
      <w:sz w:val="20"/>
    </w:rPr>
  </w:style>
  <w:style w:type="character" w:customStyle="1" w:styleId="KopfzeileZchn">
    <w:name w:val="Kopfzeile Zchn"/>
    <w:link w:val="Kopfzeile"/>
    <w:uiPriority w:val="99"/>
    <w:rsid w:val="00DE0946"/>
    <w:rPr>
      <w:sz w:val="24"/>
      <w:lang w:eastAsia="fi-FI"/>
    </w:rPr>
  </w:style>
  <w:style w:type="paragraph" w:customStyle="1" w:styleId="Headingwithoutnumbering">
    <w:name w:val="Heading without numbering"/>
    <w:basedOn w:val="berschrift1"/>
    <w:pPr>
      <w:numPr>
        <w:numId w:val="0"/>
      </w:numPr>
    </w:pPr>
  </w:style>
  <w:style w:type="paragraph" w:styleId="Sprechblasentext">
    <w:name w:val="Balloon Text"/>
    <w:basedOn w:val="Standard"/>
    <w:link w:val="SprechblasentextZchn"/>
    <w:rsid w:val="00DE0946"/>
    <w:rPr>
      <w:rFonts w:ascii="Tahoma" w:hAnsi="Tahoma" w:cs="Tahoma"/>
      <w:sz w:val="16"/>
      <w:szCs w:val="16"/>
    </w:rPr>
  </w:style>
  <w:style w:type="paragraph" w:customStyle="1" w:styleId="Abstracttitle">
    <w:name w:val="Abstract title"/>
    <w:basedOn w:val="Headingwithoutnumbering"/>
    <w:pPr>
      <w:spacing w:before="480"/>
      <w:jc w:val="center"/>
    </w:pPr>
  </w:style>
  <w:style w:type="paragraph" w:customStyle="1" w:styleId="Table">
    <w:name w:val="Table"/>
    <w:basedOn w:val="Figure"/>
    <w:pPr>
      <w:spacing w:before="240" w:after="60"/>
    </w:pPr>
    <w:rPr>
      <w:szCs w:val="22"/>
    </w:rPr>
  </w:style>
  <w:style w:type="paragraph" w:customStyle="1" w:styleId="Tabletextright">
    <w:name w:val="Table text right"/>
    <w:basedOn w:val="Standard"/>
    <w:pPr>
      <w:jc w:val="right"/>
    </w:pPr>
  </w:style>
  <w:style w:type="paragraph" w:customStyle="1" w:styleId="Author">
    <w:name w:val="Author"/>
    <w:basedOn w:val="Standard"/>
    <w:pPr>
      <w:spacing w:after="240"/>
      <w:jc w:val="center"/>
    </w:pPr>
    <w:rPr>
      <w:b/>
    </w:rPr>
  </w:style>
  <w:style w:type="paragraph" w:customStyle="1" w:styleId="Affiliation">
    <w:name w:val="Affiliation"/>
    <w:basedOn w:val="Standard"/>
    <w:pPr>
      <w:jc w:val="center"/>
    </w:pPr>
    <w:rPr>
      <w:sz w:val="22"/>
    </w:rPr>
  </w:style>
  <w:style w:type="paragraph" w:customStyle="1" w:styleId="Tabletextleft">
    <w:name w:val="Table text left"/>
    <w:basedOn w:val="Standard"/>
    <w:pPr>
      <w:jc w:val="left"/>
    </w:pPr>
  </w:style>
  <w:style w:type="paragraph" w:customStyle="1" w:styleId="Keywords">
    <w:name w:val="Keywords"/>
    <w:basedOn w:val="Standard"/>
    <w:pPr>
      <w:spacing w:before="240" w:after="120"/>
    </w:pPr>
  </w:style>
  <w:style w:type="paragraph" w:customStyle="1" w:styleId="Tabletextcenter">
    <w:name w:val="Table text center"/>
    <w:basedOn w:val="Standard"/>
    <w:pPr>
      <w:jc w:val="center"/>
    </w:pPr>
  </w:style>
  <w:style w:type="paragraph" w:customStyle="1" w:styleId="Normalcenter">
    <w:name w:val="Normal center"/>
    <w:basedOn w:val="Standard"/>
    <w:pPr>
      <w:jc w:val="center"/>
    </w:pPr>
  </w:style>
  <w:style w:type="character" w:customStyle="1" w:styleId="SprechblasentextZchn">
    <w:name w:val="Sprechblasentext Zchn"/>
    <w:link w:val="Sprechblasentext"/>
    <w:rsid w:val="00DE0946"/>
    <w:rPr>
      <w:rFonts w:ascii="Tahoma" w:hAnsi="Tahoma" w:cs="Tahoma"/>
      <w:sz w:val="16"/>
      <w:szCs w:val="16"/>
      <w:lang w:eastAsia="fi-FI"/>
    </w:rPr>
  </w:style>
  <w:style w:type="character" w:customStyle="1" w:styleId="FuzeileZchn">
    <w:name w:val="Fußzeile Zchn"/>
    <w:link w:val="Fuzeile"/>
    <w:uiPriority w:val="99"/>
    <w:rsid w:val="009200AE"/>
    <w:rPr>
      <w:sz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92A2-C4DC-4508-9948-646A0A0D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6623</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Berlin Beamforming Conference</vt:lpstr>
      <vt:lpstr>Berlin Beamforming Conference</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Berlin Beamforming Conference</dc:title>
  <dc:creator>Ulf Michel</dc:creator>
  <cp:lastModifiedBy>Dr. Christof Puhle</cp:lastModifiedBy>
  <cp:revision>5</cp:revision>
  <cp:lastPrinted>2013-07-07T18:41:00Z</cp:lastPrinted>
  <dcterms:created xsi:type="dcterms:W3CDTF">2019-11-06T12:35:00Z</dcterms:created>
  <dcterms:modified xsi:type="dcterms:W3CDTF">2021-10-28T08:54:00Z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-1308057556</vt:i4>
  </property>
  <property fmtid="{D5CDD505-2E9C-101B-9397-08002B2CF9AE}" pid="3" name="_EmailSubject">
    <vt:lpwstr>Webseite &amp; Formular für BeBeC</vt:lpwstr>
  </property>
  <property fmtid="{D5CDD505-2E9C-101B-9397-08002B2CF9AE}" pid="4" name="_AuthorEmail">
    <vt:lpwstr>cf15738@web.de</vt:lpwstr>
  </property>
  <property fmtid="{D5CDD505-2E9C-101B-9397-08002B2CF9AE}" pid="5" name="_AuthorEmailDisplayName">
    <vt:lpwstr>Christian Feierabend</vt:lpwstr>
  </property>
  <property fmtid="{D5CDD505-2E9C-101B-9397-08002B2CF9AE}" pid="6" name="_ReviewingToolsShownOnce">
    <vt:lpwstr/>
  </property>
</Properties>
</file>